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5" w:type="dxa"/>
        <w:tblLayout w:type="fixed"/>
        <w:tblCellMar>
          <w:left w:w="10" w:type="dxa"/>
          <w:right w:w="10" w:type="dxa"/>
        </w:tblCellMar>
        <w:tblLook w:val="0000" w:firstRow="0" w:lastRow="0" w:firstColumn="0" w:lastColumn="0" w:noHBand="0" w:noVBand="0"/>
      </w:tblPr>
      <w:tblGrid>
        <w:gridCol w:w="2834"/>
        <w:gridCol w:w="7541"/>
      </w:tblGrid>
      <w:tr w:rsidR="001F6E2D" w14:paraId="3210A73D" w14:textId="77777777">
        <w:trPr>
          <w:cantSplit/>
          <w:trHeight w:val="340"/>
        </w:trPr>
        <w:tc>
          <w:tcPr>
            <w:tcW w:w="2834" w:type="dxa"/>
            <w:tcMar>
              <w:top w:w="0" w:type="dxa"/>
              <w:left w:w="0" w:type="dxa"/>
              <w:bottom w:w="0" w:type="dxa"/>
              <w:right w:w="0" w:type="dxa"/>
            </w:tcMar>
            <w:vAlign w:val="center"/>
          </w:tcPr>
          <w:p w14:paraId="1EA7D8FF" w14:textId="77777777" w:rsidR="001F6E2D" w:rsidRDefault="00CB5B68">
            <w:pPr>
              <w:pStyle w:val="ECVPersonalInfoHeading"/>
              <w:rPr>
                <w:caps w:val="0"/>
              </w:rPr>
            </w:pPr>
            <w:r>
              <w:rPr>
                <w:caps w:val="0"/>
              </w:rPr>
              <w:t>PERSONAL INFORMATION</w:t>
            </w:r>
          </w:p>
        </w:tc>
        <w:tc>
          <w:tcPr>
            <w:tcW w:w="7541" w:type="dxa"/>
            <w:tcMar>
              <w:top w:w="0" w:type="dxa"/>
              <w:left w:w="0" w:type="dxa"/>
              <w:bottom w:w="0" w:type="dxa"/>
              <w:right w:w="0" w:type="dxa"/>
            </w:tcMar>
            <w:vAlign w:val="center"/>
          </w:tcPr>
          <w:p w14:paraId="283C72E6" w14:textId="77777777" w:rsidR="001F6E2D" w:rsidRPr="00205919" w:rsidRDefault="00495B53">
            <w:pPr>
              <w:pStyle w:val="ECVNameField"/>
            </w:pPr>
            <w:r w:rsidRPr="00205919">
              <w:t>Virginia Paloma</w:t>
            </w:r>
          </w:p>
        </w:tc>
      </w:tr>
      <w:tr w:rsidR="001F6E2D" w14:paraId="68AEFB96" w14:textId="77777777">
        <w:trPr>
          <w:cantSplit/>
          <w:trHeight w:hRule="exact" w:val="227"/>
        </w:trPr>
        <w:tc>
          <w:tcPr>
            <w:tcW w:w="10375" w:type="dxa"/>
            <w:gridSpan w:val="2"/>
            <w:tcMar>
              <w:top w:w="0" w:type="dxa"/>
              <w:left w:w="0" w:type="dxa"/>
              <w:bottom w:w="0" w:type="dxa"/>
              <w:right w:w="0" w:type="dxa"/>
            </w:tcMar>
          </w:tcPr>
          <w:p w14:paraId="43ECA627" w14:textId="77777777" w:rsidR="001F6E2D" w:rsidRDefault="001F6E2D" w:rsidP="00495B53">
            <w:pPr>
              <w:pStyle w:val="ECVComments"/>
            </w:pPr>
          </w:p>
        </w:tc>
      </w:tr>
      <w:tr w:rsidR="001F6E2D" w:rsidRPr="00495B53" w14:paraId="2A627B90" w14:textId="77777777">
        <w:trPr>
          <w:cantSplit/>
          <w:trHeight w:val="340"/>
        </w:trPr>
        <w:tc>
          <w:tcPr>
            <w:tcW w:w="2834" w:type="dxa"/>
            <w:vMerge w:val="restart"/>
            <w:tcMar>
              <w:top w:w="0" w:type="dxa"/>
              <w:left w:w="0" w:type="dxa"/>
              <w:bottom w:w="0" w:type="dxa"/>
              <w:right w:w="0" w:type="dxa"/>
            </w:tcMar>
          </w:tcPr>
          <w:p w14:paraId="1BF68608" w14:textId="77777777" w:rsidR="001F6E2D" w:rsidRDefault="00495B53">
            <w:pPr>
              <w:pStyle w:val="ECVLeftHeading"/>
            </w:pPr>
            <w:r>
              <w:rPr>
                <w:noProof/>
                <w:lang w:val="es-ES" w:eastAsia="es-ES" w:bidi="ar-SA"/>
              </w:rPr>
              <w:drawing>
                <wp:inline distT="0" distB="0" distL="0" distR="0" wp14:anchorId="524D64BE" wp14:editId="7E1EB086">
                  <wp:extent cx="942975" cy="1276350"/>
                  <wp:effectExtent l="0" t="0" r="9525" b="0"/>
                  <wp:docPr id="16" name="Imagen 16" descr="C:\Users\VPaloma\Documents\Página Web Vpaloma\Imagenes\Foto_V_Pa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aloma\Documents\Página Web Vpaloma\Imagenes\Foto_V_Palo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a:ln>
                            <a:noFill/>
                          </a:ln>
                        </pic:spPr>
                      </pic:pic>
                    </a:graphicData>
                  </a:graphic>
                </wp:inline>
              </w:drawing>
            </w:r>
          </w:p>
        </w:tc>
        <w:tc>
          <w:tcPr>
            <w:tcW w:w="7541" w:type="dxa"/>
            <w:shd w:val="clear" w:color="auto" w:fill="auto"/>
            <w:tcMar>
              <w:top w:w="0" w:type="dxa"/>
              <w:left w:w="0" w:type="dxa"/>
              <w:bottom w:w="0" w:type="dxa"/>
              <w:right w:w="0" w:type="dxa"/>
            </w:tcMar>
          </w:tcPr>
          <w:p w14:paraId="5B80A0E5" w14:textId="3982EA37" w:rsidR="00495B53" w:rsidRPr="00AB1A39" w:rsidRDefault="00CB5B68" w:rsidP="00495B53">
            <w:pPr>
              <w:rPr>
                <w:rFonts w:ascii="Arial" w:hAnsi="Arial" w:cs="Arial"/>
                <w:sz w:val="18"/>
              </w:rPr>
            </w:pPr>
            <w:r w:rsidRPr="00AB1A39">
              <w:rPr>
                <w:rFonts w:ascii="Arial" w:hAnsi="Arial" w:cs="Arial"/>
                <w:noProof/>
                <w:sz w:val="18"/>
                <w:lang w:val="es-ES" w:eastAsia="es-ES" w:bidi="ar-SA"/>
              </w:rPr>
              <w:drawing>
                <wp:anchor distT="0" distB="0" distL="114300" distR="114300" simplePos="0" relativeHeight="251658240" behindDoc="0" locked="0" layoutInCell="1" allowOverlap="1" wp14:anchorId="7A670D45" wp14:editId="48AFF168">
                  <wp:simplePos x="0" y="0"/>
                  <wp:positionH relativeFrom="column">
                    <wp:posOffset>0</wp:posOffset>
                  </wp:positionH>
                  <wp:positionV relativeFrom="paragraph">
                    <wp:posOffset>0</wp:posOffset>
                  </wp:positionV>
                  <wp:extent cx="124560" cy="144000"/>
                  <wp:effectExtent l="0" t="0" r="8790" b="8400"/>
                  <wp:wrapSquare wrapText="bothSides"/>
                  <wp:docPr id="5"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4560" cy="144000"/>
                          </a:xfrm>
                          <a:prstGeom prst="rect">
                            <a:avLst/>
                          </a:prstGeom>
                          <a:noFill/>
                        </pic:spPr>
                      </pic:pic>
                    </a:graphicData>
                  </a:graphic>
                </wp:anchor>
              </w:drawing>
            </w:r>
            <w:r w:rsidR="00495B53" w:rsidRPr="00AB1A39">
              <w:rPr>
                <w:rFonts w:ascii="Arial" w:hAnsi="Arial" w:cs="Arial"/>
                <w:sz w:val="18"/>
              </w:rPr>
              <w:t>College of Psychology, D</w:t>
            </w:r>
            <w:r w:rsidR="00AB1A39">
              <w:rPr>
                <w:rFonts w:ascii="Arial" w:hAnsi="Arial" w:cs="Arial"/>
                <w:sz w:val="18"/>
              </w:rPr>
              <w:t>epartment of Social Psychology</w:t>
            </w:r>
          </w:p>
          <w:p w14:paraId="70A94FAC" w14:textId="030890FD" w:rsidR="001F6E2D" w:rsidRPr="00F406DF" w:rsidRDefault="00495B53" w:rsidP="00F406DF">
            <w:pPr>
              <w:rPr>
                <w:lang w:val="en-US"/>
              </w:rPr>
            </w:pPr>
            <w:r w:rsidRPr="00F406DF">
              <w:rPr>
                <w:rFonts w:ascii="Arial" w:hAnsi="Arial" w:cs="Arial"/>
                <w:sz w:val="18"/>
                <w:lang w:val="en-US"/>
              </w:rPr>
              <w:t xml:space="preserve">C/ Camilo José Cela, s/n. 41018 </w:t>
            </w:r>
            <w:r w:rsidR="00F406DF" w:rsidRPr="00F406DF">
              <w:rPr>
                <w:rFonts w:ascii="Arial" w:hAnsi="Arial" w:cs="Arial"/>
                <w:sz w:val="18"/>
                <w:lang w:val="en-US"/>
              </w:rPr>
              <w:t>Seville,</w:t>
            </w:r>
            <w:r w:rsidRPr="00F406DF">
              <w:rPr>
                <w:rFonts w:ascii="Arial" w:hAnsi="Arial" w:cs="Arial"/>
                <w:sz w:val="18"/>
                <w:lang w:val="en-US"/>
              </w:rPr>
              <w:t xml:space="preserve"> Spain</w:t>
            </w:r>
            <w:r w:rsidRPr="00F406DF">
              <w:rPr>
                <w:rFonts w:ascii="Arial" w:hAnsi="Arial" w:cs="Arial"/>
                <w:sz w:val="20"/>
                <w:lang w:val="en-US"/>
              </w:rPr>
              <w:t>.</w:t>
            </w:r>
          </w:p>
        </w:tc>
      </w:tr>
      <w:tr w:rsidR="001F6E2D" w14:paraId="0D647F9D" w14:textId="77777777">
        <w:trPr>
          <w:cantSplit/>
          <w:trHeight w:val="340"/>
        </w:trPr>
        <w:tc>
          <w:tcPr>
            <w:tcW w:w="2834" w:type="dxa"/>
            <w:vMerge/>
            <w:tcMar>
              <w:top w:w="0" w:type="dxa"/>
              <w:left w:w="0" w:type="dxa"/>
              <w:bottom w:w="0" w:type="dxa"/>
              <w:right w:w="0" w:type="dxa"/>
            </w:tcMar>
          </w:tcPr>
          <w:p w14:paraId="1F2B0361" w14:textId="77777777" w:rsidR="008D5A92" w:rsidRPr="00F406DF" w:rsidRDefault="008D5A92">
            <w:pPr>
              <w:rPr>
                <w:lang w:val="en-US"/>
              </w:rPr>
            </w:pPr>
          </w:p>
        </w:tc>
        <w:tc>
          <w:tcPr>
            <w:tcW w:w="7541" w:type="dxa"/>
            <w:shd w:val="clear" w:color="auto" w:fill="auto"/>
            <w:tcMar>
              <w:top w:w="0" w:type="dxa"/>
              <w:left w:w="0" w:type="dxa"/>
              <w:bottom w:w="0" w:type="dxa"/>
              <w:right w:w="0" w:type="dxa"/>
            </w:tcMar>
          </w:tcPr>
          <w:p w14:paraId="502D5F54" w14:textId="77777777" w:rsidR="00495B53" w:rsidRPr="00F406DF" w:rsidRDefault="00495B53" w:rsidP="00495B53">
            <w:pPr>
              <w:tabs>
                <w:tab w:val="right" w:pos="8218"/>
              </w:tabs>
              <w:rPr>
                <w:rFonts w:ascii="Arial" w:hAnsi="Arial"/>
                <w:noProof/>
                <w:spacing w:val="-6"/>
                <w:sz w:val="18"/>
                <w:szCs w:val="18"/>
                <w:lang w:val="en-US" w:eastAsia="es-ES" w:bidi="ar-SA"/>
              </w:rPr>
            </w:pPr>
          </w:p>
          <w:p w14:paraId="77AEF11B" w14:textId="77777777" w:rsidR="001F6E2D" w:rsidRDefault="00CB5B68" w:rsidP="00C62AC6">
            <w:pPr>
              <w:tabs>
                <w:tab w:val="right" w:pos="8218"/>
              </w:tabs>
              <w:rPr>
                <w:rFonts w:ascii="Arial" w:hAnsi="Arial"/>
                <w:spacing w:val="-6"/>
                <w:sz w:val="18"/>
                <w:szCs w:val="18"/>
              </w:rPr>
            </w:pPr>
            <w:r>
              <w:rPr>
                <w:rFonts w:ascii="Arial" w:hAnsi="Arial"/>
                <w:noProof/>
                <w:spacing w:val="-6"/>
                <w:sz w:val="18"/>
                <w:szCs w:val="18"/>
                <w:lang w:val="es-ES" w:eastAsia="es-ES" w:bidi="ar-SA"/>
              </w:rPr>
              <w:drawing>
                <wp:anchor distT="0" distB="0" distL="114300" distR="114300" simplePos="0" relativeHeight="251657216" behindDoc="0" locked="0" layoutInCell="1" allowOverlap="1" wp14:anchorId="4CC17005" wp14:editId="14816600">
                  <wp:simplePos x="0" y="0"/>
                  <wp:positionH relativeFrom="column">
                    <wp:posOffset>0</wp:posOffset>
                  </wp:positionH>
                  <wp:positionV relativeFrom="paragraph">
                    <wp:posOffset>0</wp:posOffset>
                  </wp:positionV>
                  <wp:extent cx="126360" cy="129600"/>
                  <wp:effectExtent l="0" t="0" r="6990" b="3750"/>
                  <wp:wrapSquare wrapText="bothSides"/>
                  <wp:docPr id="6" name="graph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6360" cy="129600"/>
                          </a:xfrm>
                          <a:prstGeom prst="rect">
                            <a:avLst/>
                          </a:prstGeom>
                          <a:noFill/>
                        </pic:spPr>
                      </pic:pic>
                    </a:graphicData>
                  </a:graphic>
                </wp:anchor>
              </w:drawing>
            </w:r>
            <w:r w:rsidR="00495B53">
              <w:rPr>
                <w:rFonts w:ascii="Arial" w:hAnsi="Arial"/>
                <w:noProof/>
                <w:spacing w:val="-6"/>
                <w:sz w:val="18"/>
                <w:szCs w:val="18"/>
                <w:lang w:val="es-ES" w:eastAsia="es-ES" w:bidi="ar-SA"/>
              </w:rPr>
              <w:t>+34 954557</w:t>
            </w:r>
            <w:r w:rsidR="00C62AC6">
              <w:rPr>
                <w:rFonts w:ascii="Arial" w:hAnsi="Arial"/>
                <w:noProof/>
                <w:spacing w:val="-6"/>
                <w:sz w:val="18"/>
                <w:szCs w:val="18"/>
                <w:lang w:val="es-ES" w:eastAsia="es-ES" w:bidi="ar-SA"/>
              </w:rPr>
              <w:t>73</w:t>
            </w:r>
            <w:r w:rsidR="00495B53">
              <w:rPr>
                <w:rFonts w:ascii="Arial" w:hAnsi="Arial"/>
                <w:noProof/>
                <w:spacing w:val="-6"/>
                <w:sz w:val="18"/>
                <w:szCs w:val="18"/>
                <w:lang w:val="es-ES" w:eastAsia="es-ES" w:bidi="ar-SA"/>
              </w:rPr>
              <w:t>8</w:t>
            </w:r>
            <w:r>
              <w:rPr>
                <w:rStyle w:val="ECVContactDetails"/>
              </w:rPr>
              <w:t xml:space="preserve">        </w:t>
            </w:r>
            <w:r>
              <w:rPr>
                <w:rFonts w:ascii="Arial" w:hAnsi="Arial"/>
                <w:spacing w:val="-6"/>
                <w:sz w:val="18"/>
                <w:szCs w:val="18"/>
              </w:rPr>
              <w:t xml:space="preserve">   </w:t>
            </w:r>
          </w:p>
        </w:tc>
      </w:tr>
      <w:tr w:rsidR="001F6E2D" w14:paraId="14195BED" w14:textId="77777777">
        <w:trPr>
          <w:cantSplit/>
          <w:trHeight w:val="340"/>
        </w:trPr>
        <w:tc>
          <w:tcPr>
            <w:tcW w:w="2834" w:type="dxa"/>
            <w:vMerge/>
            <w:tcMar>
              <w:top w:w="0" w:type="dxa"/>
              <w:left w:w="0" w:type="dxa"/>
              <w:bottom w:w="0" w:type="dxa"/>
              <w:right w:w="0" w:type="dxa"/>
            </w:tcMar>
          </w:tcPr>
          <w:p w14:paraId="6380659A" w14:textId="77777777" w:rsidR="008D5A92" w:rsidRDefault="008D5A92"/>
        </w:tc>
        <w:tc>
          <w:tcPr>
            <w:tcW w:w="7541" w:type="dxa"/>
            <w:tcMar>
              <w:top w:w="0" w:type="dxa"/>
              <w:left w:w="0" w:type="dxa"/>
              <w:bottom w:w="0" w:type="dxa"/>
              <w:right w:w="0" w:type="dxa"/>
            </w:tcMar>
            <w:vAlign w:val="center"/>
          </w:tcPr>
          <w:p w14:paraId="4FC6AE4B" w14:textId="77777777" w:rsidR="001F6E2D" w:rsidRDefault="00CB5B68">
            <w:r>
              <w:rPr>
                <w:noProof/>
                <w:lang w:val="es-ES" w:eastAsia="es-ES" w:bidi="ar-SA"/>
              </w:rPr>
              <w:drawing>
                <wp:anchor distT="0" distB="0" distL="114300" distR="114300" simplePos="0" relativeHeight="251656192" behindDoc="0" locked="0" layoutInCell="1" allowOverlap="1" wp14:anchorId="16972CA1" wp14:editId="4332BD81">
                  <wp:simplePos x="0" y="0"/>
                  <wp:positionH relativeFrom="column">
                    <wp:posOffset>0</wp:posOffset>
                  </wp:positionH>
                  <wp:positionV relativeFrom="paragraph">
                    <wp:posOffset>0</wp:posOffset>
                  </wp:positionV>
                  <wp:extent cx="127080" cy="144720"/>
                  <wp:effectExtent l="0" t="0" r="6270" b="7680"/>
                  <wp:wrapSquare wrapText="bothSides"/>
                  <wp:docPr id="8"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7080" cy="144720"/>
                          </a:xfrm>
                          <a:prstGeom prst="rect">
                            <a:avLst/>
                          </a:prstGeom>
                          <a:noFill/>
                        </pic:spPr>
                      </pic:pic>
                    </a:graphicData>
                  </a:graphic>
                </wp:anchor>
              </w:drawing>
            </w:r>
            <w:hyperlink r:id="rId11" w:history="1">
              <w:r w:rsidR="00495B53" w:rsidRPr="00926915">
                <w:rPr>
                  <w:rStyle w:val="Hipervnculo"/>
                  <w:rFonts w:ascii="Arial" w:hAnsi="Arial"/>
                  <w:sz w:val="18"/>
                  <w:u w:color="404040"/>
                </w:rPr>
                <w:t>vpaloma@us.es</w:t>
              </w:r>
            </w:hyperlink>
            <w:r w:rsidR="00495B53">
              <w:rPr>
                <w:rStyle w:val="ECVInternetLink"/>
              </w:rPr>
              <w:t xml:space="preserve"> </w:t>
            </w:r>
          </w:p>
        </w:tc>
      </w:tr>
      <w:tr w:rsidR="001F6E2D" w14:paraId="1D0CF52E" w14:textId="77777777">
        <w:trPr>
          <w:cantSplit/>
          <w:trHeight w:val="340"/>
        </w:trPr>
        <w:tc>
          <w:tcPr>
            <w:tcW w:w="2834" w:type="dxa"/>
            <w:vMerge/>
            <w:tcMar>
              <w:top w:w="0" w:type="dxa"/>
              <w:left w:w="0" w:type="dxa"/>
              <w:bottom w:w="0" w:type="dxa"/>
              <w:right w:w="0" w:type="dxa"/>
            </w:tcMar>
          </w:tcPr>
          <w:p w14:paraId="2BE83D0F" w14:textId="77777777" w:rsidR="008D5A92" w:rsidRDefault="008D5A92"/>
        </w:tc>
        <w:tc>
          <w:tcPr>
            <w:tcW w:w="7541" w:type="dxa"/>
            <w:tcMar>
              <w:top w:w="0" w:type="dxa"/>
              <w:left w:w="0" w:type="dxa"/>
              <w:bottom w:w="0" w:type="dxa"/>
              <w:right w:w="0" w:type="dxa"/>
            </w:tcMar>
          </w:tcPr>
          <w:p w14:paraId="077B3781" w14:textId="5C30D175" w:rsidR="001F6E2D" w:rsidRPr="003D25B8" w:rsidRDefault="00274973">
            <w:pPr>
              <w:rPr>
                <w:lang w:val="es-ES"/>
              </w:rPr>
            </w:pPr>
            <w:hyperlink r:id="rId12" w:history="1">
              <w:r w:rsidR="009E1FA2" w:rsidRPr="00851663">
                <w:rPr>
                  <w:rStyle w:val="Hipervnculo"/>
                  <w:rFonts w:ascii="Arial" w:hAnsi="Arial"/>
                  <w:sz w:val="18"/>
                  <w:u w:color="404040"/>
                </w:rPr>
                <w:t>www.cespyd.es</w:t>
              </w:r>
            </w:hyperlink>
            <w:r w:rsidR="003D25B8">
              <w:rPr>
                <w:rFonts w:ascii="Arial" w:hAnsi="Arial"/>
                <w:sz w:val="18"/>
                <w:u w:color="404040"/>
              </w:rPr>
              <w:t xml:space="preserve"> </w:t>
            </w:r>
            <w:r w:rsidR="00CB5B68">
              <w:rPr>
                <w:noProof/>
                <w:lang w:val="es-ES" w:eastAsia="es-ES" w:bidi="ar-SA"/>
              </w:rPr>
              <w:drawing>
                <wp:anchor distT="0" distB="0" distL="114300" distR="114300" simplePos="0" relativeHeight="251659264" behindDoc="0" locked="0" layoutInCell="1" allowOverlap="1" wp14:anchorId="1D5F4DE5" wp14:editId="6C3BFC64">
                  <wp:simplePos x="0" y="0"/>
                  <wp:positionH relativeFrom="column">
                    <wp:posOffset>0</wp:posOffset>
                  </wp:positionH>
                  <wp:positionV relativeFrom="paragraph">
                    <wp:posOffset>0</wp:posOffset>
                  </wp:positionV>
                  <wp:extent cx="125640" cy="128160"/>
                  <wp:effectExtent l="0" t="0" r="7710" b="5190"/>
                  <wp:wrapSquare wrapText="bothSides"/>
                  <wp:docPr id="9"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5640" cy="128160"/>
                          </a:xfrm>
                          <a:prstGeom prst="rect">
                            <a:avLst/>
                          </a:prstGeom>
                          <a:noFill/>
                        </pic:spPr>
                      </pic:pic>
                    </a:graphicData>
                  </a:graphic>
                </wp:anchor>
              </w:drawing>
            </w:r>
          </w:p>
        </w:tc>
      </w:tr>
      <w:tr w:rsidR="001F6E2D" w14:paraId="77680DF9" w14:textId="77777777">
        <w:trPr>
          <w:cantSplit/>
          <w:trHeight w:val="340"/>
        </w:trPr>
        <w:tc>
          <w:tcPr>
            <w:tcW w:w="2834" w:type="dxa"/>
            <w:vMerge/>
            <w:tcMar>
              <w:top w:w="0" w:type="dxa"/>
              <w:left w:w="0" w:type="dxa"/>
              <w:bottom w:w="0" w:type="dxa"/>
              <w:right w:w="0" w:type="dxa"/>
            </w:tcMar>
          </w:tcPr>
          <w:p w14:paraId="1526AAB9" w14:textId="77777777" w:rsidR="008D5A92" w:rsidRDefault="008D5A92"/>
        </w:tc>
        <w:tc>
          <w:tcPr>
            <w:tcW w:w="7541" w:type="dxa"/>
            <w:tcMar>
              <w:top w:w="0" w:type="dxa"/>
              <w:left w:w="0" w:type="dxa"/>
              <w:bottom w:w="0" w:type="dxa"/>
              <w:right w:w="0" w:type="dxa"/>
            </w:tcMar>
          </w:tcPr>
          <w:p w14:paraId="077039DA" w14:textId="77777777" w:rsidR="001F6E2D" w:rsidRDefault="001F6E2D"/>
        </w:tc>
      </w:tr>
      <w:tr w:rsidR="001F6E2D" w14:paraId="46B5EE5E" w14:textId="77777777">
        <w:trPr>
          <w:cantSplit/>
          <w:trHeight w:val="397"/>
        </w:trPr>
        <w:tc>
          <w:tcPr>
            <w:tcW w:w="2834" w:type="dxa"/>
            <w:vMerge/>
            <w:tcMar>
              <w:top w:w="0" w:type="dxa"/>
              <w:left w:w="0" w:type="dxa"/>
              <w:bottom w:w="0" w:type="dxa"/>
              <w:right w:w="0" w:type="dxa"/>
            </w:tcMar>
          </w:tcPr>
          <w:p w14:paraId="6DED08FC" w14:textId="77777777" w:rsidR="008D5A92" w:rsidRDefault="008D5A92"/>
        </w:tc>
        <w:tc>
          <w:tcPr>
            <w:tcW w:w="7541" w:type="dxa"/>
            <w:tcMar>
              <w:top w:w="0" w:type="dxa"/>
              <w:left w:w="0" w:type="dxa"/>
              <w:bottom w:w="0" w:type="dxa"/>
              <w:right w:w="0" w:type="dxa"/>
            </w:tcMar>
            <w:vAlign w:val="center"/>
          </w:tcPr>
          <w:p w14:paraId="397E8B62" w14:textId="77777777" w:rsidR="001F6E2D" w:rsidRDefault="00CB5B68" w:rsidP="00495B53">
            <w:pPr>
              <w:pStyle w:val="ECVGenderRow"/>
            </w:pPr>
            <w:r>
              <w:rPr>
                <w:rStyle w:val="ECVHeadingContactDetails"/>
              </w:rPr>
              <w:t>Sex</w:t>
            </w:r>
            <w:r>
              <w:t xml:space="preserve"> </w:t>
            </w:r>
            <w:r w:rsidR="00495B53">
              <w:rPr>
                <w:rStyle w:val="ECVContactDetails"/>
              </w:rPr>
              <w:t>Female</w:t>
            </w:r>
            <w:r>
              <w:t xml:space="preserve"> </w:t>
            </w:r>
            <w:r>
              <w:rPr>
                <w:rStyle w:val="ECVHeadingContactDetails"/>
              </w:rPr>
              <w:t>| Date of birth</w:t>
            </w:r>
            <w:r>
              <w:t xml:space="preserve"> </w:t>
            </w:r>
            <w:r w:rsidR="00495B53">
              <w:rPr>
                <w:rStyle w:val="ECVContactDetails"/>
              </w:rPr>
              <w:t>17/11/1984</w:t>
            </w:r>
            <w:r>
              <w:t xml:space="preserve"> </w:t>
            </w:r>
            <w:r>
              <w:rPr>
                <w:rStyle w:val="ECVHeadingContactDetails"/>
              </w:rPr>
              <w:t>| Nationality</w:t>
            </w:r>
            <w:r>
              <w:t xml:space="preserve"> </w:t>
            </w:r>
            <w:r w:rsidR="00495B53">
              <w:rPr>
                <w:rStyle w:val="ECVContactDetails"/>
              </w:rPr>
              <w:t>Spanish</w:t>
            </w:r>
          </w:p>
        </w:tc>
      </w:tr>
    </w:tbl>
    <w:p w14:paraId="4C8655BA" w14:textId="77777777" w:rsidR="001F6E2D" w:rsidRDefault="001F6E2D">
      <w:pPr>
        <w:pStyle w:val="ECVText"/>
      </w:pPr>
    </w:p>
    <w:tbl>
      <w:tblPr>
        <w:tblW w:w="10375" w:type="dxa"/>
        <w:tblLayout w:type="fixed"/>
        <w:tblCellMar>
          <w:left w:w="10" w:type="dxa"/>
          <w:right w:w="10" w:type="dxa"/>
        </w:tblCellMar>
        <w:tblLook w:val="0000" w:firstRow="0" w:lastRow="0" w:firstColumn="0" w:lastColumn="0" w:noHBand="0" w:noVBand="0"/>
      </w:tblPr>
      <w:tblGrid>
        <w:gridCol w:w="2835"/>
        <w:gridCol w:w="7540"/>
      </w:tblGrid>
      <w:tr w:rsidR="001F6E2D" w14:paraId="7451E58A" w14:textId="77777777">
        <w:trPr>
          <w:cantSplit/>
          <w:trHeight w:val="340"/>
        </w:trPr>
        <w:tc>
          <w:tcPr>
            <w:tcW w:w="2834" w:type="dxa"/>
            <w:shd w:val="clear" w:color="auto" w:fill="auto"/>
            <w:tcMar>
              <w:top w:w="0" w:type="dxa"/>
              <w:left w:w="0" w:type="dxa"/>
              <w:bottom w:w="0" w:type="dxa"/>
              <w:right w:w="0" w:type="dxa"/>
            </w:tcMar>
            <w:vAlign w:val="center"/>
          </w:tcPr>
          <w:p w14:paraId="5893A8A5" w14:textId="77777777" w:rsidR="001F6E2D" w:rsidRDefault="001F6E2D">
            <w:pPr>
              <w:pStyle w:val="ECVLeftHeading"/>
            </w:pPr>
          </w:p>
        </w:tc>
        <w:tc>
          <w:tcPr>
            <w:tcW w:w="7541" w:type="dxa"/>
            <w:shd w:val="clear" w:color="auto" w:fill="auto"/>
            <w:tcMar>
              <w:top w:w="0" w:type="dxa"/>
              <w:left w:w="0" w:type="dxa"/>
              <w:bottom w:w="0" w:type="dxa"/>
              <w:right w:w="0" w:type="dxa"/>
            </w:tcMar>
            <w:vAlign w:val="center"/>
          </w:tcPr>
          <w:p w14:paraId="33B9A73F" w14:textId="77777777" w:rsidR="001F6E2D" w:rsidRDefault="001F6E2D">
            <w:pPr>
              <w:pStyle w:val="ECVNameField"/>
            </w:pPr>
          </w:p>
        </w:tc>
      </w:tr>
      <w:tr w:rsidR="001F6E2D" w14:paraId="1BB06C2E" w14:textId="77777777">
        <w:trPr>
          <w:trHeight w:val="170"/>
        </w:trPr>
        <w:tc>
          <w:tcPr>
            <w:tcW w:w="2835" w:type="dxa"/>
            <w:tcMar>
              <w:top w:w="0" w:type="dxa"/>
              <w:left w:w="0" w:type="dxa"/>
              <w:bottom w:w="0" w:type="dxa"/>
              <w:right w:w="0" w:type="dxa"/>
            </w:tcMar>
          </w:tcPr>
          <w:p w14:paraId="04DFCE2E" w14:textId="017FA811" w:rsidR="001F6E2D" w:rsidRDefault="00CB5B68">
            <w:pPr>
              <w:pStyle w:val="ECVLeftHeading"/>
              <w:rPr>
                <w:caps w:val="0"/>
              </w:rPr>
            </w:pPr>
            <w:r>
              <w:rPr>
                <w:caps w:val="0"/>
              </w:rPr>
              <w:t>WORK EXPERIENCE</w:t>
            </w:r>
          </w:p>
        </w:tc>
        <w:tc>
          <w:tcPr>
            <w:tcW w:w="7540" w:type="dxa"/>
            <w:tcMar>
              <w:top w:w="0" w:type="dxa"/>
              <w:left w:w="0" w:type="dxa"/>
              <w:bottom w:w="0" w:type="dxa"/>
              <w:right w:w="0" w:type="dxa"/>
            </w:tcMar>
            <w:vAlign w:val="bottom"/>
          </w:tcPr>
          <w:p w14:paraId="18F575AF" w14:textId="77777777" w:rsidR="001F6E2D" w:rsidRDefault="00CB5B68">
            <w:pPr>
              <w:pStyle w:val="ECVBlueBox"/>
            </w:pPr>
            <w:r>
              <w:rPr>
                <w:noProof/>
                <w:lang w:val="es-ES" w:eastAsia="es-ES" w:bidi="ar-SA"/>
              </w:rPr>
              <w:drawing>
                <wp:inline distT="0" distB="0" distL="0" distR="0" wp14:anchorId="544E7CFE" wp14:editId="621DEF11">
                  <wp:extent cx="4788000" cy="90000"/>
                  <wp:effectExtent l="0" t="0" r="0" b="5250"/>
                  <wp:docPr id="1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788000" cy="90000"/>
                          </a:xfrm>
                          <a:prstGeom prst="rect">
                            <a:avLst/>
                          </a:prstGeom>
                          <a:noFill/>
                        </pic:spPr>
                      </pic:pic>
                    </a:graphicData>
                  </a:graphic>
                </wp:inline>
              </w:drawing>
            </w:r>
          </w:p>
        </w:tc>
      </w:tr>
    </w:tbl>
    <w:p w14:paraId="5A32DDA0" w14:textId="77777777" w:rsidR="001F6E2D" w:rsidRDefault="001F6E2D">
      <w:pPr>
        <w:pStyle w:val="ECVComments"/>
      </w:pPr>
    </w:p>
    <w:tbl>
      <w:tblPr>
        <w:tblW w:w="10375" w:type="dxa"/>
        <w:tblLayout w:type="fixed"/>
        <w:tblCellMar>
          <w:left w:w="10" w:type="dxa"/>
          <w:right w:w="10" w:type="dxa"/>
        </w:tblCellMar>
        <w:tblLook w:val="0000" w:firstRow="0" w:lastRow="0" w:firstColumn="0" w:lastColumn="0" w:noHBand="0" w:noVBand="0"/>
      </w:tblPr>
      <w:tblGrid>
        <w:gridCol w:w="2834"/>
        <w:gridCol w:w="7541"/>
      </w:tblGrid>
      <w:tr w:rsidR="001F6E2D" w:rsidRPr="006A3150" w14:paraId="12105A2A" w14:textId="77777777" w:rsidTr="00BC1A07">
        <w:trPr>
          <w:cantSplit/>
        </w:trPr>
        <w:tc>
          <w:tcPr>
            <w:tcW w:w="2834" w:type="dxa"/>
            <w:vMerge w:val="restart"/>
            <w:shd w:val="clear" w:color="auto" w:fill="auto"/>
            <w:tcMar>
              <w:top w:w="0" w:type="dxa"/>
              <w:left w:w="0" w:type="dxa"/>
              <w:bottom w:w="0" w:type="dxa"/>
              <w:right w:w="0" w:type="dxa"/>
            </w:tcMar>
          </w:tcPr>
          <w:p w14:paraId="6C6D36D0" w14:textId="12E4A822" w:rsidR="001F6E2D" w:rsidRPr="006A3150" w:rsidRDefault="00BC1A07">
            <w:pPr>
              <w:pStyle w:val="ECVDate"/>
              <w:rPr>
                <w:szCs w:val="18"/>
              </w:rPr>
            </w:pPr>
            <w:r w:rsidRPr="006A3150">
              <w:rPr>
                <w:szCs w:val="18"/>
              </w:rPr>
              <w:t xml:space="preserve">2016 </w:t>
            </w:r>
            <w:r w:rsidR="00495B53" w:rsidRPr="006A3150">
              <w:rPr>
                <w:szCs w:val="18"/>
              </w:rPr>
              <w:t xml:space="preserve">- </w:t>
            </w:r>
            <w:r w:rsidR="002A6969" w:rsidRPr="006A3150">
              <w:rPr>
                <w:szCs w:val="18"/>
              </w:rPr>
              <w:t>Present</w:t>
            </w:r>
          </w:p>
        </w:tc>
        <w:tc>
          <w:tcPr>
            <w:tcW w:w="7541" w:type="dxa"/>
            <w:shd w:val="clear" w:color="auto" w:fill="auto"/>
            <w:tcMar>
              <w:top w:w="0" w:type="dxa"/>
              <w:left w:w="0" w:type="dxa"/>
              <w:bottom w:w="0" w:type="dxa"/>
              <w:right w:w="0" w:type="dxa"/>
            </w:tcMar>
          </w:tcPr>
          <w:p w14:paraId="34DCB4C9" w14:textId="4A75591C" w:rsidR="001F6E2D" w:rsidRPr="006A3150" w:rsidRDefault="0030188E" w:rsidP="0030188E">
            <w:pPr>
              <w:pStyle w:val="ECVSubSectionHeading"/>
              <w:rPr>
                <w:sz w:val="18"/>
                <w:szCs w:val="18"/>
              </w:rPr>
            </w:pPr>
            <w:r w:rsidRPr="006A3150">
              <w:rPr>
                <w:sz w:val="20"/>
                <w:szCs w:val="18"/>
              </w:rPr>
              <w:t xml:space="preserve">Assistant </w:t>
            </w:r>
            <w:r w:rsidR="002A6969" w:rsidRPr="006A3150">
              <w:rPr>
                <w:sz w:val="20"/>
                <w:szCs w:val="18"/>
              </w:rPr>
              <w:t>Professor</w:t>
            </w:r>
          </w:p>
        </w:tc>
      </w:tr>
      <w:tr w:rsidR="001F6E2D" w:rsidRPr="00F623E6" w14:paraId="5BA3A499" w14:textId="77777777" w:rsidTr="00BC1A07">
        <w:trPr>
          <w:cantSplit/>
        </w:trPr>
        <w:tc>
          <w:tcPr>
            <w:tcW w:w="2834" w:type="dxa"/>
            <w:vMerge/>
            <w:shd w:val="clear" w:color="auto" w:fill="auto"/>
            <w:tcMar>
              <w:top w:w="0" w:type="dxa"/>
              <w:left w:w="0" w:type="dxa"/>
              <w:bottom w:w="0" w:type="dxa"/>
              <w:right w:w="0" w:type="dxa"/>
            </w:tcMar>
          </w:tcPr>
          <w:p w14:paraId="185FBA41" w14:textId="77777777" w:rsidR="008D5A92" w:rsidRPr="006A3150" w:rsidRDefault="008D5A92">
            <w:pPr>
              <w:rPr>
                <w:sz w:val="18"/>
                <w:szCs w:val="18"/>
              </w:rPr>
            </w:pPr>
          </w:p>
        </w:tc>
        <w:tc>
          <w:tcPr>
            <w:tcW w:w="7541" w:type="dxa"/>
            <w:shd w:val="clear" w:color="auto" w:fill="auto"/>
            <w:tcMar>
              <w:top w:w="0" w:type="dxa"/>
              <w:left w:w="0" w:type="dxa"/>
              <w:bottom w:w="0" w:type="dxa"/>
              <w:right w:w="0" w:type="dxa"/>
            </w:tcMar>
          </w:tcPr>
          <w:p w14:paraId="2384977C" w14:textId="77777777" w:rsidR="00F1612E" w:rsidRPr="006A3150" w:rsidRDefault="00471CD2" w:rsidP="00F1612E">
            <w:pPr>
              <w:pStyle w:val="ECVOrganisationDetails"/>
            </w:pPr>
            <w:r w:rsidRPr="006A3150">
              <w:t xml:space="preserve">Department of Social Psychology, University of Seville, Spain </w:t>
            </w:r>
          </w:p>
          <w:p w14:paraId="2B78FD8C" w14:textId="497EE0D8" w:rsidR="00471CD2" w:rsidRPr="006A3150" w:rsidRDefault="00471CD2" w:rsidP="00F1612E">
            <w:pPr>
              <w:pStyle w:val="ECVOrganisationDetails"/>
            </w:pPr>
          </w:p>
        </w:tc>
      </w:tr>
      <w:tr w:rsidR="007D5A89" w:rsidRPr="00F623E6" w14:paraId="5530C75E" w14:textId="77777777" w:rsidTr="00BC1A07">
        <w:trPr>
          <w:cantSplit/>
          <w:trHeight w:val="146"/>
        </w:trPr>
        <w:tc>
          <w:tcPr>
            <w:tcW w:w="2834" w:type="dxa"/>
            <w:vMerge w:val="restart"/>
            <w:shd w:val="clear" w:color="auto" w:fill="auto"/>
            <w:tcMar>
              <w:top w:w="0" w:type="dxa"/>
              <w:left w:w="0" w:type="dxa"/>
              <w:bottom w:w="0" w:type="dxa"/>
              <w:right w:w="0" w:type="dxa"/>
            </w:tcMar>
          </w:tcPr>
          <w:p w14:paraId="55F90B3F" w14:textId="467A5306" w:rsidR="007D5A89" w:rsidRPr="006A3150" w:rsidRDefault="007D5A89" w:rsidP="00BC1A07">
            <w:pPr>
              <w:pStyle w:val="ECVDate"/>
              <w:rPr>
                <w:szCs w:val="18"/>
              </w:rPr>
            </w:pPr>
            <w:r w:rsidRPr="006A3150">
              <w:rPr>
                <w:szCs w:val="18"/>
              </w:rPr>
              <w:t>201</w:t>
            </w:r>
            <w:r w:rsidR="006A3150" w:rsidRPr="006A3150">
              <w:rPr>
                <w:szCs w:val="18"/>
              </w:rPr>
              <w:t>2</w:t>
            </w:r>
            <w:r w:rsidR="00BC1A07" w:rsidRPr="006A3150">
              <w:rPr>
                <w:szCs w:val="18"/>
              </w:rPr>
              <w:t xml:space="preserve"> - 2016</w:t>
            </w:r>
          </w:p>
        </w:tc>
        <w:tc>
          <w:tcPr>
            <w:tcW w:w="7541" w:type="dxa"/>
            <w:shd w:val="clear" w:color="auto" w:fill="auto"/>
            <w:tcMar>
              <w:top w:w="0" w:type="dxa"/>
              <w:left w:w="0" w:type="dxa"/>
              <w:bottom w:w="0" w:type="dxa"/>
              <w:right w:w="0" w:type="dxa"/>
            </w:tcMar>
          </w:tcPr>
          <w:p w14:paraId="4E315258" w14:textId="4943A6DA" w:rsidR="007D5A89" w:rsidRPr="006A3150" w:rsidRDefault="007D5A89" w:rsidP="007D5A89">
            <w:pPr>
              <w:pStyle w:val="ECVSubSectionHeading"/>
              <w:rPr>
                <w:sz w:val="18"/>
                <w:szCs w:val="18"/>
              </w:rPr>
            </w:pPr>
            <w:r w:rsidRPr="006A3150">
              <w:rPr>
                <w:sz w:val="20"/>
                <w:szCs w:val="18"/>
              </w:rPr>
              <w:t>Interim Substitute Professor</w:t>
            </w:r>
          </w:p>
        </w:tc>
      </w:tr>
      <w:tr w:rsidR="007D5A89" w:rsidRPr="00F623E6" w14:paraId="2A7EAD2D" w14:textId="77777777" w:rsidTr="00BC1A07">
        <w:trPr>
          <w:cantSplit/>
          <w:trHeight w:val="145"/>
        </w:trPr>
        <w:tc>
          <w:tcPr>
            <w:tcW w:w="2834" w:type="dxa"/>
            <w:vMerge/>
            <w:shd w:val="clear" w:color="auto" w:fill="auto"/>
            <w:tcMar>
              <w:top w:w="0" w:type="dxa"/>
              <w:left w:w="0" w:type="dxa"/>
              <w:bottom w:w="0" w:type="dxa"/>
              <w:right w:w="0" w:type="dxa"/>
            </w:tcMar>
          </w:tcPr>
          <w:p w14:paraId="49BC14FC" w14:textId="77777777" w:rsidR="007D5A89" w:rsidRPr="006A3150" w:rsidRDefault="007D5A89">
            <w:pPr>
              <w:rPr>
                <w:sz w:val="18"/>
                <w:szCs w:val="18"/>
              </w:rPr>
            </w:pPr>
          </w:p>
        </w:tc>
        <w:tc>
          <w:tcPr>
            <w:tcW w:w="7541" w:type="dxa"/>
            <w:shd w:val="clear" w:color="auto" w:fill="auto"/>
            <w:tcMar>
              <w:top w:w="0" w:type="dxa"/>
              <w:left w:w="0" w:type="dxa"/>
              <w:bottom w:w="0" w:type="dxa"/>
              <w:right w:w="0" w:type="dxa"/>
            </w:tcMar>
          </w:tcPr>
          <w:p w14:paraId="587B6D62" w14:textId="77777777" w:rsidR="007D5A89" w:rsidRPr="006A3150" w:rsidRDefault="007D5A89" w:rsidP="007D5A89">
            <w:pPr>
              <w:pStyle w:val="ECVOrganisationDetails"/>
            </w:pPr>
            <w:r w:rsidRPr="006A3150">
              <w:t xml:space="preserve">Department of Social Psychology, University of Seville, Spain </w:t>
            </w:r>
          </w:p>
          <w:p w14:paraId="4F7DDC71" w14:textId="77777777" w:rsidR="007D5A89" w:rsidRPr="006A3150" w:rsidRDefault="007D5A89" w:rsidP="00F1612E">
            <w:pPr>
              <w:pStyle w:val="ECVOrganisationDetails"/>
            </w:pPr>
          </w:p>
        </w:tc>
      </w:tr>
      <w:tr w:rsidR="002A6969" w:rsidRPr="00F623E6" w14:paraId="3AE512CE" w14:textId="77777777" w:rsidTr="00BC1A07">
        <w:trPr>
          <w:cantSplit/>
        </w:trPr>
        <w:tc>
          <w:tcPr>
            <w:tcW w:w="2834" w:type="dxa"/>
            <w:vMerge w:val="restart"/>
            <w:shd w:val="clear" w:color="auto" w:fill="auto"/>
            <w:tcMar>
              <w:top w:w="0" w:type="dxa"/>
              <w:left w:w="0" w:type="dxa"/>
              <w:bottom w:w="0" w:type="dxa"/>
              <w:right w:w="0" w:type="dxa"/>
            </w:tcMar>
          </w:tcPr>
          <w:p w14:paraId="372AB8BE" w14:textId="3478B9BD" w:rsidR="002A6969" w:rsidRPr="006A3150" w:rsidRDefault="00BC1A07" w:rsidP="002A6969">
            <w:pPr>
              <w:pStyle w:val="ECVDate"/>
              <w:rPr>
                <w:szCs w:val="18"/>
              </w:rPr>
            </w:pPr>
            <w:r w:rsidRPr="006A3150">
              <w:rPr>
                <w:szCs w:val="18"/>
              </w:rPr>
              <w:t>2008 – 2011</w:t>
            </w:r>
          </w:p>
        </w:tc>
        <w:tc>
          <w:tcPr>
            <w:tcW w:w="7541" w:type="dxa"/>
            <w:shd w:val="clear" w:color="auto" w:fill="auto"/>
            <w:tcMar>
              <w:top w:w="0" w:type="dxa"/>
              <w:left w:w="0" w:type="dxa"/>
              <w:bottom w:w="0" w:type="dxa"/>
              <w:right w:w="0" w:type="dxa"/>
            </w:tcMar>
          </w:tcPr>
          <w:p w14:paraId="7CFE17D4" w14:textId="36EB89F6" w:rsidR="002A6969" w:rsidRPr="006A3150" w:rsidRDefault="008214A1" w:rsidP="008214A1">
            <w:pPr>
              <w:pStyle w:val="ECVSubSectionHeading"/>
              <w:rPr>
                <w:sz w:val="18"/>
                <w:szCs w:val="18"/>
              </w:rPr>
            </w:pPr>
            <w:r w:rsidRPr="006A3150">
              <w:rPr>
                <w:rFonts w:eastAsia="Calibri" w:cs="Arial"/>
                <w:sz w:val="20"/>
                <w:szCs w:val="18"/>
                <w:lang w:val="en-US"/>
              </w:rPr>
              <w:t>FPI Research and Teaching Fellowship</w:t>
            </w:r>
          </w:p>
        </w:tc>
      </w:tr>
      <w:tr w:rsidR="002A6969" w:rsidRPr="00F623E6" w14:paraId="5D9E8866" w14:textId="77777777" w:rsidTr="00BC1A07">
        <w:trPr>
          <w:cantSplit/>
        </w:trPr>
        <w:tc>
          <w:tcPr>
            <w:tcW w:w="2834" w:type="dxa"/>
            <w:vMerge/>
            <w:shd w:val="clear" w:color="auto" w:fill="auto"/>
            <w:tcMar>
              <w:top w:w="0" w:type="dxa"/>
              <w:left w:w="0" w:type="dxa"/>
              <w:bottom w:w="0" w:type="dxa"/>
              <w:right w:w="0" w:type="dxa"/>
            </w:tcMar>
          </w:tcPr>
          <w:p w14:paraId="010F4D2B" w14:textId="77777777" w:rsidR="002A6969" w:rsidRPr="006A3150" w:rsidRDefault="002A6969" w:rsidP="00976BF2">
            <w:pPr>
              <w:rPr>
                <w:sz w:val="18"/>
                <w:szCs w:val="18"/>
              </w:rPr>
            </w:pPr>
          </w:p>
        </w:tc>
        <w:tc>
          <w:tcPr>
            <w:tcW w:w="7541" w:type="dxa"/>
            <w:shd w:val="clear" w:color="auto" w:fill="auto"/>
            <w:tcMar>
              <w:top w:w="0" w:type="dxa"/>
              <w:left w:w="0" w:type="dxa"/>
              <w:bottom w:w="0" w:type="dxa"/>
              <w:right w:w="0" w:type="dxa"/>
            </w:tcMar>
          </w:tcPr>
          <w:p w14:paraId="4310266A" w14:textId="51EB24ED" w:rsidR="002A6969" w:rsidRPr="006A3150" w:rsidRDefault="00471CD2" w:rsidP="00924BD9">
            <w:pPr>
              <w:pStyle w:val="ECVOrganisationDetails"/>
            </w:pPr>
            <w:r w:rsidRPr="006A3150">
              <w:t xml:space="preserve">Department of Social Psychology, </w:t>
            </w:r>
            <w:r w:rsidR="002A6969" w:rsidRPr="006A3150">
              <w:t>University of Seville, Spain</w:t>
            </w:r>
          </w:p>
        </w:tc>
      </w:tr>
    </w:tbl>
    <w:p w14:paraId="72E1ACC0" w14:textId="77777777" w:rsidR="00F1612E" w:rsidRDefault="00F1612E">
      <w:pPr>
        <w:pStyle w:val="ECVText"/>
      </w:pPr>
    </w:p>
    <w:p w14:paraId="56AD2D92" w14:textId="77777777" w:rsidR="00F1612E" w:rsidRDefault="00F1612E">
      <w:pPr>
        <w:pStyle w:val="ECVText"/>
      </w:pPr>
    </w:p>
    <w:tbl>
      <w:tblPr>
        <w:tblW w:w="10375" w:type="dxa"/>
        <w:jc w:val="right"/>
        <w:tblLayout w:type="fixed"/>
        <w:tblCellMar>
          <w:left w:w="10" w:type="dxa"/>
          <w:right w:w="10" w:type="dxa"/>
        </w:tblCellMar>
        <w:tblLook w:val="0000" w:firstRow="0" w:lastRow="0" w:firstColumn="0" w:lastColumn="0" w:noHBand="0" w:noVBand="0"/>
      </w:tblPr>
      <w:tblGrid>
        <w:gridCol w:w="2835"/>
        <w:gridCol w:w="7540"/>
      </w:tblGrid>
      <w:tr w:rsidR="001F6E2D" w14:paraId="7D9B8649" w14:textId="77777777">
        <w:trPr>
          <w:trHeight w:val="170"/>
          <w:jc w:val="right"/>
        </w:trPr>
        <w:tc>
          <w:tcPr>
            <w:tcW w:w="2835" w:type="dxa"/>
            <w:shd w:val="clear" w:color="auto" w:fill="auto"/>
            <w:tcMar>
              <w:top w:w="0" w:type="dxa"/>
              <w:left w:w="0" w:type="dxa"/>
              <w:bottom w:w="0" w:type="dxa"/>
              <w:right w:w="0" w:type="dxa"/>
            </w:tcMar>
          </w:tcPr>
          <w:p w14:paraId="44A14AC7" w14:textId="77A2597B" w:rsidR="001F6E2D" w:rsidRDefault="00CB5B68">
            <w:pPr>
              <w:pStyle w:val="ECVLeftHeading"/>
              <w:rPr>
                <w:caps w:val="0"/>
              </w:rPr>
            </w:pPr>
            <w:r>
              <w:rPr>
                <w:caps w:val="0"/>
              </w:rPr>
              <w:t>EDUCATION AND TRAINING</w:t>
            </w:r>
          </w:p>
        </w:tc>
        <w:tc>
          <w:tcPr>
            <w:tcW w:w="7540" w:type="dxa"/>
            <w:shd w:val="clear" w:color="auto" w:fill="auto"/>
            <w:tcMar>
              <w:top w:w="0" w:type="dxa"/>
              <w:left w:w="0" w:type="dxa"/>
              <w:bottom w:w="0" w:type="dxa"/>
              <w:right w:w="0" w:type="dxa"/>
            </w:tcMar>
            <w:vAlign w:val="bottom"/>
          </w:tcPr>
          <w:p w14:paraId="7ABE9D0A" w14:textId="77777777" w:rsidR="001F6E2D" w:rsidRDefault="00CB5B68">
            <w:pPr>
              <w:pStyle w:val="ECVBlueBox"/>
            </w:pPr>
            <w:r>
              <w:rPr>
                <w:noProof/>
                <w:lang w:val="es-ES" w:eastAsia="es-ES" w:bidi="ar-SA"/>
              </w:rPr>
              <w:drawing>
                <wp:inline distT="0" distB="0" distL="0" distR="0" wp14:anchorId="3169545D" wp14:editId="30D650EC">
                  <wp:extent cx="4788000" cy="90000"/>
                  <wp:effectExtent l="0" t="0" r="0" b="5250"/>
                  <wp:docPr id="12"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788000" cy="90000"/>
                          </a:xfrm>
                          <a:prstGeom prst="rect">
                            <a:avLst/>
                          </a:prstGeom>
                          <a:noFill/>
                        </pic:spPr>
                      </pic:pic>
                    </a:graphicData>
                  </a:graphic>
                </wp:inline>
              </w:drawing>
            </w:r>
          </w:p>
        </w:tc>
      </w:tr>
    </w:tbl>
    <w:p w14:paraId="527B8FE3" w14:textId="77777777" w:rsidR="001F6E2D" w:rsidRDefault="001F6E2D">
      <w:pPr>
        <w:pStyle w:val="ECVComments"/>
      </w:pPr>
    </w:p>
    <w:tbl>
      <w:tblPr>
        <w:tblW w:w="10376" w:type="dxa"/>
        <w:tblLayout w:type="fixed"/>
        <w:tblCellMar>
          <w:left w:w="10" w:type="dxa"/>
          <w:right w:w="10" w:type="dxa"/>
        </w:tblCellMar>
        <w:tblLook w:val="0000" w:firstRow="0" w:lastRow="0" w:firstColumn="0" w:lastColumn="0" w:noHBand="0" w:noVBand="0"/>
      </w:tblPr>
      <w:tblGrid>
        <w:gridCol w:w="2835"/>
        <w:gridCol w:w="6237"/>
        <w:gridCol w:w="1304"/>
      </w:tblGrid>
      <w:tr w:rsidR="001F6E2D" w14:paraId="22A30FE0" w14:textId="77777777">
        <w:trPr>
          <w:cantSplit/>
        </w:trPr>
        <w:tc>
          <w:tcPr>
            <w:tcW w:w="2835" w:type="dxa"/>
            <w:vMerge w:val="restart"/>
            <w:tcMar>
              <w:top w:w="0" w:type="dxa"/>
              <w:left w:w="0" w:type="dxa"/>
              <w:bottom w:w="0" w:type="dxa"/>
              <w:right w:w="0" w:type="dxa"/>
            </w:tcMar>
          </w:tcPr>
          <w:p w14:paraId="694BCA8F" w14:textId="77777777" w:rsidR="001F6E2D" w:rsidRDefault="00DC3091">
            <w:pPr>
              <w:pStyle w:val="ECVDate"/>
            </w:pPr>
            <w:r>
              <w:t>17/02/2012</w:t>
            </w:r>
          </w:p>
        </w:tc>
        <w:tc>
          <w:tcPr>
            <w:tcW w:w="6237" w:type="dxa"/>
            <w:tcMar>
              <w:top w:w="0" w:type="dxa"/>
              <w:left w:w="0" w:type="dxa"/>
              <w:bottom w:w="0" w:type="dxa"/>
              <w:right w:w="0" w:type="dxa"/>
            </w:tcMar>
          </w:tcPr>
          <w:p w14:paraId="1BA6BAA6" w14:textId="5DD632CE" w:rsidR="001F6E2D" w:rsidRDefault="00F406DF" w:rsidP="004C5EC2">
            <w:pPr>
              <w:pStyle w:val="ECVSubSectionHeading"/>
            </w:pPr>
            <w:r>
              <w:t>Ph</w:t>
            </w:r>
            <w:r w:rsidR="00681F4D">
              <w:t>.</w:t>
            </w:r>
            <w:r>
              <w:t>D</w:t>
            </w:r>
            <w:r w:rsidR="00681F4D">
              <w:t>.</w:t>
            </w:r>
            <w:r>
              <w:t xml:space="preserve"> in</w:t>
            </w:r>
            <w:r w:rsidR="00DC3091">
              <w:t xml:space="preserve"> Psychology</w:t>
            </w:r>
          </w:p>
        </w:tc>
        <w:tc>
          <w:tcPr>
            <w:tcW w:w="1304" w:type="dxa"/>
            <w:tcMar>
              <w:top w:w="0" w:type="dxa"/>
              <w:left w:w="0" w:type="dxa"/>
              <w:bottom w:w="0" w:type="dxa"/>
              <w:right w:w="0" w:type="dxa"/>
            </w:tcMar>
          </w:tcPr>
          <w:p w14:paraId="66533EF4" w14:textId="77777777" w:rsidR="001F6E2D" w:rsidRDefault="001F6E2D">
            <w:pPr>
              <w:pStyle w:val="ECVRightHeading"/>
            </w:pPr>
          </w:p>
        </w:tc>
      </w:tr>
      <w:tr w:rsidR="001F6E2D" w:rsidRPr="00F406DF" w14:paraId="2E844AF7" w14:textId="77777777">
        <w:trPr>
          <w:cantSplit/>
        </w:trPr>
        <w:tc>
          <w:tcPr>
            <w:tcW w:w="2835" w:type="dxa"/>
            <w:vMerge/>
            <w:tcMar>
              <w:top w:w="0" w:type="dxa"/>
              <w:left w:w="0" w:type="dxa"/>
              <w:bottom w:w="0" w:type="dxa"/>
              <w:right w:w="0" w:type="dxa"/>
            </w:tcMar>
          </w:tcPr>
          <w:p w14:paraId="64A4DA2A" w14:textId="77777777" w:rsidR="008D5A92" w:rsidRDefault="008D5A92"/>
        </w:tc>
        <w:tc>
          <w:tcPr>
            <w:tcW w:w="7541" w:type="dxa"/>
            <w:gridSpan w:val="2"/>
            <w:tcMar>
              <w:top w:w="0" w:type="dxa"/>
              <w:left w:w="0" w:type="dxa"/>
              <w:bottom w:w="0" w:type="dxa"/>
              <w:right w:w="0" w:type="dxa"/>
            </w:tcMar>
          </w:tcPr>
          <w:p w14:paraId="3970FCFD" w14:textId="77777777" w:rsidR="001F6E2D" w:rsidRPr="00681F4D" w:rsidRDefault="00DC3091">
            <w:pPr>
              <w:pStyle w:val="ECVOrganisationDetails"/>
              <w:rPr>
                <w:lang w:val="en-US"/>
              </w:rPr>
            </w:pPr>
            <w:r w:rsidRPr="00681F4D">
              <w:rPr>
                <w:lang w:val="en-US"/>
              </w:rPr>
              <w:t>University of Seville, Seville, Spain</w:t>
            </w:r>
          </w:p>
          <w:p w14:paraId="0E8DFE6D" w14:textId="5D0F02A2" w:rsidR="0085360B" w:rsidRDefault="00F406DF" w:rsidP="004B7612">
            <w:pPr>
              <w:pStyle w:val="ECVOrganisationDetails"/>
              <w:rPr>
                <w:lang w:val="en-US"/>
              </w:rPr>
            </w:pPr>
            <w:r w:rsidRPr="004B7612">
              <w:rPr>
                <w:lang w:val="en-US"/>
              </w:rPr>
              <w:t>Thesis:</w:t>
            </w:r>
            <w:r w:rsidR="0085360B">
              <w:rPr>
                <w:lang w:val="en-US"/>
              </w:rPr>
              <w:t xml:space="preserve"> </w:t>
            </w:r>
            <w:r w:rsidR="0085360B" w:rsidRPr="0085360B">
              <w:rPr>
                <w:bCs/>
                <w:lang w:val="en-US"/>
              </w:rPr>
              <w:t>A Liberation Psychology approach to responses of imm</w:t>
            </w:r>
            <w:r w:rsidR="0085360B" w:rsidRPr="0085360B">
              <w:rPr>
                <w:lang w:val="en-US"/>
              </w:rPr>
              <w:t>i</w:t>
            </w:r>
            <w:r w:rsidR="0085360B" w:rsidRPr="0085360B">
              <w:rPr>
                <w:bCs/>
                <w:lang w:val="en-US"/>
              </w:rPr>
              <w:t>grants living in oppressive settlement contexts:</w:t>
            </w:r>
            <w:r w:rsidR="0085360B">
              <w:rPr>
                <w:lang w:val="en-US"/>
              </w:rPr>
              <w:t xml:space="preserve"> </w:t>
            </w:r>
            <w:r w:rsidR="0085360B" w:rsidRPr="0085360B">
              <w:rPr>
                <w:bCs/>
                <w:lang w:val="en-US"/>
              </w:rPr>
              <w:t>Determinants of the well-being of the Moroccan population in Southern Spain</w:t>
            </w:r>
            <w:r w:rsidR="0085360B">
              <w:rPr>
                <w:bCs/>
                <w:lang w:val="en-US"/>
              </w:rPr>
              <w:t>.</w:t>
            </w:r>
          </w:p>
          <w:p w14:paraId="23527CA3" w14:textId="686746AB" w:rsidR="00F406DF" w:rsidRPr="00F406DF" w:rsidRDefault="0085360B" w:rsidP="004B7612">
            <w:pPr>
              <w:pStyle w:val="ECVOrganisationDetails"/>
              <w:rPr>
                <w:lang w:val="en-US"/>
              </w:rPr>
            </w:pPr>
            <w:r>
              <w:rPr>
                <w:lang w:val="en-US"/>
              </w:rPr>
              <w:t>International Doctorate G</w:t>
            </w:r>
            <w:r w:rsidR="00A16CEF" w:rsidRPr="006A4EA7">
              <w:rPr>
                <w:lang w:val="en-US"/>
              </w:rPr>
              <w:t xml:space="preserve">raded </w:t>
            </w:r>
            <w:r>
              <w:rPr>
                <w:lang w:val="en-US"/>
              </w:rPr>
              <w:t>Summa Cum L</w:t>
            </w:r>
            <w:r w:rsidR="00F406DF" w:rsidRPr="00F406DF">
              <w:rPr>
                <w:lang w:val="en-US"/>
              </w:rPr>
              <w:t xml:space="preserve">aude. </w:t>
            </w:r>
          </w:p>
        </w:tc>
      </w:tr>
      <w:tr w:rsidR="001F6E2D" w:rsidRPr="00F406DF" w14:paraId="57FDF4F9" w14:textId="77777777">
        <w:trPr>
          <w:cantSplit/>
        </w:trPr>
        <w:tc>
          <w:tcPr>
            <w:tcW w:w="2835" w:type="dxa"/>
            <w:vMerge/>
            <w:tcMar>
              <w:top w:w="0" w:type="dxa"/>
              <w:left w:w="0" w:type="dxa"/>
              <w:bottom w:w="0" w:type="dxa"/>
              <w:right w:w="0" w:type="dxa"/>
            </w:tcMar>
          </w:tcPr>
          <w:p w14:paraId="243C9FBA" w14:textId="77777777" w:rsidR="008D5A92" w:rsidRPr="00F406DF" w:rsidRDefault="008D5A92">
            <w:pPr>
              <w:rPr>
                <w:lang w:val="en-US"/>
              </w:rPr>
            </w:pPr>
          </w:p>
        </w:tc>
        <w:tc>
          <w:tcPr>
            <w:tcW w:w="7541" w:type="dxa"/>
            <w:gridSpan w:val="2"/>
            <w:tcMar>
              <w:top w:w="0" w:type="dxa"/>
              <w:left w:w="0" w:type="dxa"/>
              <w:bottom w:w="0" w:type="dxa"/>
              <w:right w:w="0" w:type="dxa"/>
            </w:tcMar>
          </w:tcPr>
          <w:p w14:paraId="44C86CAD" w14:textId="77777777" w:rsidR="001F6E2D" w:rsidRPr="00F406DF" w:rsidRDefault="001F6E2D" w:rsidP="00DC3091">
            <w:pPr>
              <w:pStyle w:val="ECVSectionBullet"/>
              <w:rPr>
                <w:lang w:val="en-US"/>
              </w:rPr>
            </w:pPr>
          </w:p>
        </w:tc>
      </w:tr>
      <w:tr w:rsidR="00DC3091" w14:paraId="1ACF5BDD" w14:textId="77777777" w:rsidTr="00976BF2">
        <w:trPr>
          <w:cantSplit/>
        </w:trPr>
        <w:tc>
          <w:tcPr>
            <w:tcW w:w="2835" w:type="dxa"/>
            <w:vMerge w:val="restart"/>
            <w:tcMar>
              <w:top w:w="0" w:type="dxa"/>
              <w:left w:w="0" w:type="dxa"/>
              <w:bottom w:w="0" w:type="dxa"/>
              <w:right w:w="0" w:type="dxa"/>
            </w:tcMar>
          </w:tcPr>
          <w:p w14:paraId="44ABE347" w14:textId="77777777" w:rsidR="00DC3091" w:rsidRDefault="00DC3091" w:rsidP="00DC3091">
            <w:pPr>
              <w:pStyle w:val="ECVDate"/>
            </w:pPr>
            <w:r>
              <w:t>1/07/2007</w:t>
            </w:r>
          </w:p>
        </w:tc>
        <w:tc>
          <w:tcPr>
            <w:tcW w:w="6237" w:type="dxa"/>
            <w:tcMar>
              <w:top w:w="0" w:type="dxa"/>
              <w:left w:w="0" w:type="dxa"/>
              <w:bottom w:w="0" w:type="dxa"/>
              <w:right w:w="0" w:type="dxa"/>
            </w:tcMar>
          </w:tcPr>
          <w:p w14:paraId="113AE713" w14:textId="1A7D0CE3" w:rsidR="00DC3091" w:rsidRDefault="00F406DF" w:rsidP="00F406DF">
            <w:pPr>
              <w:pStyle w:val="ECVSubSectionHeading"/>
            </w:pPr>
            <w:r>
              <w:t xml:space="preserve">B.A. in </w:t>
            </w:r>
            <w:r w:rsidR="00DC3091">
              <w:t xml:space="preserve">Psychology </w:t>
            </w:r>
          </w:p>
        </w:tc>
        <w:tc>
          <w:tcPr>
            <w:tcW w:w="1304" w:type="dxa"/>
            <w:tcMar>
              <w:top w:w="0" w:type="dxa"/>
              <w:left w:w="0" w:type="dxa"/>
              <w:bottom w:w="0" w:type="dxa"/>
              <w:right w:w="0" w:type="dxa"/>
            </w:tcMar>
          </w:tcPr>
          <w:p w14:paraId="1BBF73EF" w14:textId="77777777" w:rsidR="00DC3091" w:rsidRDefault="00DC3091" w:rsidP="00976BF2">
            <w:pPr>
              <w:pStyle w:val="ECVRightHeading"/>
            </w:pPr>
          </w:p>
        </w:tc>
      </w:tr>
      <w:tr w:rsidR="00DC3091" w14:paraId="546618EA" w14:textId="77777777" w:rsidTr="00976BF2">
        <w:trPr>
          <w:cantSplit/>
        </w:trPr>
        <w:tc>
          <w:tcPr>
            <w:tcW w:w="2835" w:type="dxa"/>
            <w:vMerge/>
            <w:tcMar>
              <w:top w:w="0" w:type="dxa"/>
              <w:left w:w="0" w:type="dxa"/>
              <w:bottom w:w="0" w:type="dxa"/>
              <w:right w:w="0" w:type="dxa"/>
            </w:tcMar>
          </w:tcPr>
          <w:p w14:paraId="2003DE11" w14:textId="77777777" w:rsidR="00DC3091" w:rsidRDefault="00DC3091" w:rsidP="00976BF2"/>
        </w:tc>
        <w:tc>
          <w:tcPr>
            <w:tcW w:w="7541" w:type="dxa"/>
            <w:gridSpan w:val="2"/>
            <w:tcMar>
              <w:top w:w="0" w:type="dxa"/>
              <w:left w:w="0" w:type="dxa"/>
              <w:bottom w:w="0" w:type="dxa"/>
              <w:right w:w="0" w:type="dxa"/>
            </w:tcMar>
          </w:tcPr>
          <w:p w14:paraId="4A642B18" w14:textId="77777777" w:rsidR="00DC3091" w:rsidRDefault="00DC3091" w:rsidP="00976BF2">
            <w:pPr>
              <w:pStyle w:val="ECVOrganisationDetails"/>
            </w:pPr>
            <w:r>
              <w:t>University of Seville, Seville, Spain</w:t>
            </w:r>
          </w:p>
          <w:p w14:paraId="4F6AEF2B" w14:textId="2ED84237" w:rsidR="00F406DF" w:rsidRDefault="00F406DF" w:rsidP="00976BF2">
            <w:pPr>
              <w:pStyle w:val="ECVOrganisationDetails"/>
            </w:pPr>
            <w:r>
              <w:t>GPA: 9.44/10</w:t>
            </w:r>
          </w:p>
        </w:tc>
      </w:tr>
      <w:tr w:rsidR="00DC3091" w14:paraId="732AD4F9" w14:textId="77777777" w:rsidTr="00976BF2">
        <w:trPr>
          <w:cantSplit/>
        </w:trPr>
        <w:tc>
          <w:tcPr>
            <w:tcW w:w="2835" w:type="dxa"/>
            <w:vMerge/>
            <w:tcMar>
              <w:top w:w="0" w:type="dxa"/>
              <w:left w:w="0" w:type="dxa"/>
              <w:bottom w:w="0" w:type="dxa"/>
              <w:right w:w="0" w:type="dxa"/>
            </w:tcMar>
          </w:tcPr>
          <w:p w14:paraId="6BD6B01B" w14:textId="77777777" w:rsidR="00DC3091" w:rsidRDefault="00DC3091" w:rsidP="00976BF2"/>
        </w:tc>
        <w:tc>
          <w:tcPr>
            <w:tcW w:w="7541" w:type="dxa"/>
            <w:gridSpan w:val="2"/>
            <w:tcMar>
              <w:top w:w="0" w:type="dxa"/>
              <w:left w:w="0" w:type="dxa"/>
              <w:bottom w:w="0" w:type="dxa"/>
              <w:right w:w="0" w:type="dxa"/>
            </w:tcMar>
          </w:tcPr>
          <w:p w14:paraId="262EF99D" w14:textId="77777777" w:rsidR="00DC3091" w:rsidRDefault="00DC3091" w:rsidP="00DC3091">
            <w:pPr>
              <w:pStyle w:val="ECVSectionBullet"/>
            </w:pPr>
          </w:p>
        </w:tc>
      </w:tr>
    </w:tbl>
    <w:p w14:paraId="3E340776" w14:textId="77777777" w:rsidR="00F1612E" w:rsidRDefault="00F1612E">
      <w:pPr>
        <w:pStyle w:val="ECVText"/>
      </w:pPr>
    </w:p>
    <w:tbl>
      <w:tblPr>
        <w:tblW w:w="10376" w:type="dxa"/>
        <w:tblLayout w:type="fixed"/>
        <w:tblCellMar>
          <w:left w:w="10" w:type="dxa"/>
          <w:right w:w="10" w:type="dxa"/>
        </w:tblCellMar>
        <w:tblLook w:val="0000" w:firstRow="0" w:lastRow="0" w:firstColumn="0" w:lastColumn="0" w:noHBand="0" w:noVBand="0"/>
      </w:tblPr>
      <w:tblGrid>
        <w:gridCol w:w="2835"/>
        <w:gridCol w:w="1544"/>
        <w:gridCol w:w="1498"/>
        <w:gridCol w:w="1499"/>
        <w:gridCol w:w="1500"/>
        <w:gridCol w:w="1500"/>
      </w:tblGrid>
      <w:tr w:rsidR="001F6E2D" w14:paraId="1B5CC5EE" w14:textId="77777777" w:rsidTr="00205919">
        <w:trPr>
          <w:trHeight w:val="170"/>
        </w:trPr>
        <w:tc>
          <w:tcPr>
            <w:tcW w:w="2835" w:type="dxa"/>
            <w:tcMar>
              <w:top w:w="0" w:type="dxa"/>
              <w:left w:w="0" w:type="dxa"/>
              <w:bottom w:w="0" w:type="dxa"/>
              <w:right w:w="0" w:type="dxa"/>
            </w:tcMar>
          </w:tcPr>
          <w:p w14:paraId="292FE336" w14:textId="77777777" w:rsidR="001F6E2D" w:rsidRDefault="00CB5B68">
            <w:pPr>
              <w:pStyle w:val="ECVLeftHeading"/>
              <w:rPr>
                <w:caps w:val="0"/>
              </w:rPr>
            </w:pPr>
            <w:r>
              <w:rPr>
                <w:caps w:val="0"/>
              </w:rPr>
              <w:t>PERSONAL SKILLS</w:t>
            </w:r>
          </w:p>
        </w:tc>
        <w:tc>
          <w:tcPr>
            <w:tcW w:w="7541" w:type="dxa"/>
            <w:gridSpan w:val="5"/>
            <w:shd w:val="clear" w:color="auto" w:fill="auto"/>
            <w:tcMar>
              <w:top w:w="0" w:type="dxa"/>
              <w:left w:w="0" w:type="dxa"/>
              <w:bottom w:w="0" w:type="dxa"/>
              <w:right w:w="0" w:type="dxa"/>
            </w:tcMar>
            <w:vAlign w:val="bottom"/>
          </w:tcPr>
          <w:p w14:paraId="2D2C6649" w14:textId="77777777" w:rsidR="001F6E2D" w:rsidRDefault="00CB5B68">
            <w:pPr>
              <w:pStyle w:val="ECVBlueBox"/>
            </w:pPr>
            <w:r>
              <w:rPr>
                <w:noProof/>
                <w:lang w:val="es-ES" w:eastAsia="es-ES" w:bidi="ar-SA"/>
              </w:rPr>
              <w:drawing>
                <wp:inline distT="0" distB="0" distL="0" distR="0" wp14:anchorId="28EB3F1C" wp14:editId="63E0D2B0">
                  <wp:extent cx="4788000" cy="90000"/>
                  <wp:effectExtent l="0" t="0" r="0" b="5250"/>
                  <wp:docPr id="13"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788000" cy="90000"/>
                          </a:xfrm>
                          <a:prstGeom prst="rect">
                            <a:avLst/>
                          </a:prstGeom>
                          <a:noFill/>
                        </pic:spPr>
                      </pic:pic>
                    </a:graphicData>
                  </a:graphic>
                </wp:inline>
              </w:drawing>
            </w:r>
          </w:p>
        </w:tc>
      </w:tr>
      <w:tr w:rsidR="001F6E2D" w14:paraId="39778731" w14:textId="77777777" w:rsidTr="00205919">
        <w:trPr>
          <w:cantSplit/>
          <w:trHeight w:val="255"/>
        </w:trPr>
        <w:tc>
          <w:tcPr>
            <w:tcW w:w="2835" w:type="dxa"/>
            <w:tcMar>
              <w:top w:w="0" w:type="dxa"/>
              <w:left w:w="0" w:type="dxa"/>
              <w:bottom w:w="0" w:type="dxa"/>
              <w:right w:w="0" w:type="dxa"/>
            </w:tcMar>
          </w:tcPr>
          <w:p w14:paraId="5121F2E8" w14:textId="77777777" w:rsidR="00DC3091" w:rsidRDefault="00DC3091">
            <w:pPr>
              <w:pStyle w:val="ECVLeftDetails"/>
            </w:pPr>
          </w:p>
          <w:p w14:paraId="1E709802" w14:textId="77777777" w:rsidR="001F6E2D" w:rsidRDefault="00DC3091">
            <w:pPr>
              <w:pStyle w:val="ECVLeftDetails"/>
            </w:pPr>
            <w:r>
              <w:t>Mother tongue</w:t>
            </w:r>
          </w:p>
        </w:tc>
        <w:tc>
          <w:tcPr>
            <w:tcW w:w="7541" w:type="dxa"/>
            <w:gridSpan w:val="5"/>
            <w:tcMar>
              <w:top w:w="0" w:type="dxa"/>
              <w:left w:w="0" w:type="dxa"/>
              <w:bottom w:w="0" w:type="dxa"/>
              <w:right w:w="0" w:type="dxa"/>
            </w:tcMar>
          </w:tcPr>
          <w:p w14:paraId="60844384" w14:textId="77777777" w:rsidR="00DC3091" w:rsidRDefault="00DC3091">
            <w:pPr>
              <w:pStyle w:val="ECVSectionDetails"/>
            </w:pPr>
          </w:p>
          <w:p w14:paraId="4D1F0109" w14:textId="77777777" w:rsidR="001F6E2D" w:rsidRDefault="00DC3091">
            <w:pPr>
              <w:pStyle w:val="ECVSectionDetails"/>
            </w:pPr>
            <w:r>
              <w:t>Spanish</w:t>
            </w:r>
          </w:p>
        </w:tc>
      </w:tr>
      <w:tr w:rsidR="001F6E2D" w14:paraId="6CB3A404" w14:textId="77777777" w:rsidTr="00F42390">
        <w:trPr>
          <w:cantSplit/>
          <w:trHeight w:val="340"/>
        </w:trPr>
        <w:tc>
          <w:tcPr>
            <w:tcW w:w="2835" w:type="dxa"/>
            <w:tcMar>
              <w:top w:w="0" w:type="dxa"/>
              <w:left w:w="0" w:type="dxa"/>
              <w:bottom w:w="0" w:type="dxa"/>
              <w:right w:w="0" w:type="dxa"/>
            </w:tcMar>
          </w:tcPr>
          <w:p w14:paraId="398A433C" w14:textId="77777777" w:rsidR="001F6E2D" w:rsidRDefault="001F6E2D">
            <w:pPr>
              <w:pStyle w:val="ECVLeftHeading"/>
            </w:pPr>
          </w:p>
        </w:tc>
        <w:tc>
          <w:tcPr>
            <w:tcW w:w="7541" w:type="dxa"/>
            <w:gridSpan w:val="5"/>
            <w:tcMar>
              <w:top w:w="0" w:type="dxa"/>
              <w:left w:w="0" w:type="dxa"/>
              <w:bottom w:w="0" w:type="dxa"/>
              <w:right w:w="0" w:type="dxa"/>
            </w:tcMar>
          </w:tcPr>
          <w:p w14:paraId="084225DF" w14:textId="77777777" w:rsidR="001F6E2D" w:rsidRDefault="001F6E2D">
            <w:pPr>
              <w:pStyle w:val="ECVRightColumn"/>
            </w:pPr>
          </w:p>
        </w:tc>
      </w:tr>
      <w:tr w:rsidR="001F6E2D" w14:paraId="1E613418" w14:textId="77777777" w:rsidTr="00F42390">
        <w:trPr>
          <w:cantSplit/>
          <w:trHeight w:val="340"/>
        </w:trPr>
        <w:tc>
          <w:tcPr>
            <w:tcW w:w="2835" w:type="dxa"/>
            <w:vMerge w:val="restart"/>
            <w:tcMar>
              <w:top w:w="0" w:type="dxa"/>
              <w:left w:w="0" w:type="dxa"/>
              <w:bottom w:w="0" w:type="dxa"/>
              <w:right w:w="0" w:type="dxa"/>
            </w:tcMar>
          </w:tcPr>
          <w:p w14:paraId="42A81CA6" w14:textId="77777777" w:rsidR="001F6E2D" w:rsidRDefault="00DC3091">
            <w:pPr>
              <w:pStyle w:val="ECVLeftDetails"/>
            </w:pPr>
            <w:r>
              <w:t>Other language</w:t>
            </w:r>
          </w:p>
        </w:tc>
        <w:tc>
          <w:tcPr>
            <w:tcW w:w="3042" w:type="dxa"/>
            <w:gridSpan w:val="2"/>
            <w:tcBorders>
              <w:bottom w:val="single" w:sz="4" w:space="0" w:color="auto"/>
              <w:right w:val="single" w:sz="4" w:space="0" w:color="auto"/>
            </w:tcBorders>
            <w:shd w:val="clear" w:color="auto" w:fill="auto"/>
            <w:tcMar>
              <w:top w:w="0" w:type="dxa"/>
              <w:left w:w="0" w:type="dxa"/>
              <w:bottom w:w="0" w:type="dxa"/>
              <w:right w:w="0" w:type="dxa"/>
            </w:tcMar>
            <w:vAlign w:val="center"/>
          </w:tcPr>
          <w:p w14:paraId="465FD50F" w14:textId="77777777" w:rsidR="001F6E2D" w:rsidRDefault="00CB5B68">
            <w:pPr>
              <w:pStyle w:val="ECVLanguageHeading"/>
            </w:pPr>
            <w:r>
              <w:t>UNDERSTANDING</w:t>
            </w:r>
          </w:p>
        </w:tc>
        <w:tc>
          <w:tcPr>
            <w:tcW w:w="2999" w:type="dxa"/>
            <w:gridSpan w:val="2"/>
            <w:tcBorders>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7D8899" w14:textId="77777777" w:rsidR="001F6E2D" w:rsidRDefault="00CB5B68">
            <w:pPr>
              <w:pStyle w:val="ECVLanguageHeading"/>
            </w:pPr>
            <w:r>
              <w:t>SPEAKING</w:t>
            </w:r>
          </w:p>
        </w:tc>
        <w:tc>
          <w:tcPr>
            <w:tcW w:w="1500" w:type="dxa"/>
            <w:tcBorders>
              <w:left w:val="single" w:sz="4" w:space="0" w:color="auto"/>
              <w:bottom w:val="single" w:sz="4" w:space="0" w:color="auto"/>
            </w:tcBorders>
            <w:shd w:val="clear" w:color="auto" w:fill="auto"/>
            <w:tcMar>
              <w:top w:w="0" w:type="dxa"/>
              <w:left w:w="0" w:type="dxa"/>
              <w:bottom w:w="0" w:type="dxa"/>
              <w:right w:w="0" w:type="dxa"/>
            </w:tcMar>
            <w:vAlign w:val="center"/>
          </w:tcPr>
          <w:p w14:paraId="1BEE41DB" w14:textId="77777777" w:rsidR="001F6E2D" w:rsidRDefault="00CB5B68">
            <w:pPr>
              <w:pStyle w:val="ECVLanguageHeading"/>
            </w:pPr>
            <w:r>
              <w:t>WRITING</w:t>
            </w:r>
          </w:p>
        </w:tc>
      </w:tr>
      <w:tr w:rsidR="001F6E2D" w14:paraId="70AA899C" w14:textId="77777777" w:rsidTr="00F42390">
        <w:trPr>
          <w:cantSplit/>
          <w:trHeight w:val="340"/>
        </w:trPr>
        <w:tc>
          <w:tcPr>
            <w:tcW w:w="2835" w:type="dxa"/>
            <w:vMerge/>
            <w:tcMar>
              <w:top w:w="0" w:type="dxa"/>
              <w:left w:w="0" w:type="dxa"/>
              <w:bottom w:w="0" w:type="dxa"/>
              <w:right w:w="0" w:type="dxa"/>
            </w:tcMar>
          </w:tcPr>
          <w:p w14:paraId="121845C7" w14:textId="77777777" w:rsidR="008D5A92" w:rsidRDefault="008D5A92"/>
        </w:tc>
        <w:tc>
          <w:tcPr>
            <w:tcW w:w="1544" w:type="dxa"/>
            <w:tcBorders>
              <w:bottom w:val="single" w:sz="4" w:space="0" w:color="auto"/>
              <w:right w:val="single" w:sz="4" w:space="0" w:color="auto"/>
            </w:tcBorders>
            <w:shd w:val="clear" w:color="auto" w:fill="auto"/>
            <w:tcMar>
              <w:top w:w="0" w:type="dxa"/>
              <w:left w:w="0" w:type="dxa"/>
              <w:bottom w:w="0" w:type="dxa"/>
              <w:right w:w="0" w:type="dxa"/>
            </w:tcMar>
            <w:vAlign w:val="center"/>
          </w:tcPr>
          <w:p w14:paraId="48399A97" w14:textId="77777777" w:rsidR="001F6E2D" w:rsidRDefault="00CB5B68">
            <w:pPr>
              <w:pStyle w:val="ECVLanguageSubHeading"/>
            </w:pPr>
            <w:r>
              <w:t>Listening</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C6EA4" w14:textId="77777777" w:rsidR="001F6E2D" w:rsidRDefault="00CB5B68">
            <w:pPr>
              <w:pStyle w:val="ECVLanguageSubHeading"/>
            </w:pPr>
            <w:r>
              <w:t>Reading</w:t>
            </w:r>
          </w:p>
        </w:tc>
        <w:tc>
          <w:tcPr>
            <w:tcW w:w="14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5D76F9" w14:textId="77777777" w:rsidR="001F6E2D" w:rsidRDefault="00CB5B68">
            <w:pPr>
              <w:pStyle w:val="ECVLanguageSubHeading"/>
            </w:pPr>
            <w:r>
              <w:t>Spoken interaction</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AA0FC9" w14:textId="77777777" w:rsidR="001F6E2D" w:rsidRDefault="00CB5B68">
            <w:pPr>
              <w:pStyle w:val="ECVLanguageSubHeading"/>
            </w:pPr>
            <w:r>
              <w:t>Spoken production</w:t>
            </w:r>
          </w:p>
        </w:tc>
        <w:tc>
          <w:tcPr>
            <w:tcW w:w="1500"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vAlign w:val="center"/>
          </w:tcPr>
          <w:p w14:paraId="482C9059" w14:textId="77777777" w:rsidR="001F6E2D" w:rsidRDefault="001F6E2D">
            <w:pPr>
              <w:pStyle w:val="ECVRightColumn"/>
            </w:pPr>
          </w:p>
        </w:tc>
      </w:tr>
      <w:tr w:rsidR="001F6E2D" w14:paraId="4FCA01BB" w14:textId="77777777" w:rsidTr="00F42390">
        <w:trPr>
          <w:cantSplit/>
          <w:trHeight w:val="283"/>
        </w:trPr>
        <w:tc>
          <w:tcPr>
            <w:tcW w:w="2835" w:type="dxa"/>
            <w:tcMar>
              <w:top w:w="0" w:type="dxa"/>
              <w:left w:w="0" w:type="dxa"/>
              <w:bottom w:w="0" w:type="dxa"/>
              <w:right w:w="0" w:type="dxa"/>
            </w:tcMar>
            <w:vAlign w:val="center"/>
          </w:tcPr>
          <w:p w14:paraId="596E195C" w14:textId="77777777" w:rsidR="001F6E2D" w:rsidRDefault="00DC3091">
            <w:pPr>
              <w:pStyle w:val="ECVLanguageName"/>
            </w:pPr>
            <w:r>
              <w:t>English</w:t>
            </w:r>
          </w:p>
        </w:tc>
        <w:tc>
          <w:tcPr>
            <w:tcW w:w="1544" w:type="dxa"/>
            <w:tcBorders>
              <w:top w:val="single" w:sz="4" w:space="0" w:color="auto"/>
              <w:right w:val="single" w:sz="4" w:space="0" w:color="auto"/>
            </w:tcBorders>
            <w:tcMar>
              <w:top w:w="0" w:type="dxa"/>
              <w:left w:w="0" w:type="dxa"/>
              <w:bottom w:w="0" w:type="dxa"/>
              <w:right w:w="0" w:type="dxa"/>
            </w:tcMar>
            <w:vAlign w:val="center"/>
          </w:tcPr>
          <w:p w14:paraId="6FCFC9A4" w14:textId="77777777" w:rsidR="001F6E2D" w:rsidRDefault="007415CF">
            <w:pPr>
              <w:pStyle w:val="ECVLanguageLevel"/>
              <w:rPr>
                <w:caps w:val="0"/>
              </w:rPr>
            </w:pPr>
            <w:r>
              <w:rPr>
                <w:caps w:val="0"/>
              </w:rPr>
              <w:t>Independent user</w:t>
            </w:r>
          </w:p>
        </w:tc>
        <w:tc>
          <w:tcPr>
            <w:tcW w:w="1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779603" w14:textId="77777777" w:rsidR="001F6E2D" w:rsidRDefault="007415CF">
            <w:pPr>
              <w:pStyle w:val="ECVLanguageLevel"/>
              <w:rPr>
                <w:caps w:val="0"/>
              </w:rPr>
            </w:pPr>
            <w:r>
              <w:rPr>
                <w:caps w:val="0"/>
              </w:rPr>
              <w:t>Independent user</w:t>
            </w:r>
          </w:p>
        </w:tc>
        <w:tc>
          <w:tcPr>
            <w:tcW w:w="14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C2A744" w14:textId="77777777" w:rsidR="001F6E2D" w:rsidRDefault="007415CF">
            <w:pPr>
              <w:pStyle w:val="ECVLanguageLevel"/>
              <w:rPr>
                <w:caps w:val="0"/>
              </w:rPr>
            </w:pPr>
            <w:r>
              <w:rPr>
                <w:caps w:val="0"/>
              </w:rPr>
              <w:t>Independent user</w:t>
            </w:r>
          </w:p>
        </w:tc>
        <w:tc>
          <w:tcPr>
            <w:tcW w:w="1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979BB1" w14:textId="77777777" w:rsidR="001F6E2D" w:rsidRDefault="007415CF">
            <w:pPr>
              <w:pStyle w:val="ECVLanguageLevel"/>
              <w:rPr>
                <w:caps w:val="0"/>
              </w:rPr>
            </w:pPr>
            <w:r>
              <w:rPr>
                <w:caps w:val="0"/>
              </w:rPr>
              <w:t>Independent user</w:t>
            </w:r>
          </w:p>
        </w:tc>
        <w:tc>
          <w:tcPr>
            <w:tcW w:w="150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4C3CB3C9" w14:textId="77777777" w:rsidR="001F6E2D" w:rsidRDefault="007415CF">
            <w:pPr>
              <w:pStyle w:val="ECVLanguageLevel"/>
              <w:rPr>
                <w:caps w:val="0"/>
              </w:rPr>
            </w:pPr>
            <w:r>
              <w:rPr>
                <w:caps w:val="0"/>
              </w:rPr>
              <w:t>Independent user</w:t>
            </w:r>
          </w:p>
        </w:tc>
      </w:tr>
      <w:tr w:rsidR="001F6E2D" w14:paraId="3964BD88" w14:textId="77777777" w:rsidTr="00F42390">
        <w:trPr>
          <w:cantSplit/>
          <w:trHeight w:val="397"/>
        </w:trPr>
        <w:tc>
          <w:tcPr>
            <w:tcW w:w="2835" w:type="dxa"/>
            <w:tcMar>
              <w:top w:w="0" w:type="dxa"/>
              <w:left w:w="0" w:type="dxa"/>
              <w:bottom w:w="0" w:type="dxa"/>
              <w:right w:w="0" w:type="dxa"/>
            </w:tcMar>
          </w:tcPr>
          <w:p w14:paraId="13B1495D" w14:textId="77777777" w:rsidR="001F6E2D" w:rsidRDefault="001F6E2D">
            <w:pPr>
              <w:pStyle w:val="Standard"/>
            </w:pPr>
          </w:p>
        </w:tc>
        <w:tc>
          <w:tcPr>
            <w:tcW w:w="7541" w:type="dxa"/>
            <w:gridSpan w:val="5"/>
            <w:tcBorders>
              <w:top w:val="single" w:sz="4" w:space="0" w:color="auto"/>
            </w:tcBorders>
            <w:tcMar>
              <w:top w:w="0" w:type="dxa"/>
              <w:left w:w="0" w:type="dxa"/>
              <w:bottom w:w="0" w:type="dxa"/>
              <w:right w:w="0" w:type="dxa"/>
            </w:tcMar>
            <w:vAlign w:val="bottom"/>
          </w:tcPr>
          <w:p w14:paraId="135833E1" w14:textId="77777777" w:rsidR="001F6E2D" w:rsidRDefault="00CB5B68">
            <w:pPr>
              <w:pStyle w:val="ECVLanguageExplanation"/>
            </w:pPr>
            <w:r>
              <w:t>Levels: A1/2: Basic user - B1/2: Independent user - C1/2 Proficient user</w:t>
            </w:r>
          </w:p>
          <w:p w14:paraId="39CAEFF8" w14:textId="77777777" w:rsidR="001F6E2D" w:rsidRDefault="00CB5B68">
            <w:pPr>
              <w:pStyle w:val="ECVLanguageExplanation"/>
            </w:pPr>
            <w:r>
              <w:t>Common European Framework of Reference for Languages</w:t>
            </w:r>
          </w:p>
        </w:tc>
      </w:tr>
      <w:tr w:rsidR="00C1561E" w14:paraId="6806C556" w14:textId="77777777" w:rsidTr="00205919">
        <w:trPr>
          <w:cantSplit/>
          <w:trHeight w:val="397"/>
        </w:trPr>
        <w:tc>
          <w:tcPr>
            <w:tcW w:w="2835" w:type="dxa"/>
            <w:tcMar>
              <w:top w:w="0" w:type="dxa"/>
              <w:left w:w="0" w:type="dxa"/>
              <w:bottom w:w="0" w:type="dxa"/>
              <w:right w:w="0" w:type="dxa"/>
            </w:tcMar>
          </w:tcPr>
          <w:p w14:paraId="0DC0A33F" w14:textId="77777777" w:rsidR="004E5102" w:rsidRDefault="004E5102" w:rsidP="00C1561E">
            <w:pPr>
              <w:pStyle w:val="ECVLeftDetails"/>
            </w:pPr>
          </w:p>
          <w:p w14:paraId="60192DF2" w14:textId="2011FB27" w:rsidR="00C1561E" w:rsidRDefault="00C1561E" w:rsidP="00C1561E">
            <w:pPr>
              <w:pStyle w:val="ECVLeftDetails"/>
            </w:pPr>
            <w:r>
              <w:t>Computer skills</w:t>
            </w:r>
          </w:p>
        </w:tc>
        <w:tc>
          <w:tcPr>
            <w:tcW w:w="7541" w:type="dxa"/>
            <w:gridSpan w:val="5"/>
            <w:tcMar>
              <w:top w:w="0" w:type="dxa"/>
              <w:left w:w="0" w:type="dxa"/>
              <w:bottom w:w="0" w:type="dxa"/>
              <w:right w:w="0" w:type="dxa"/>
            </w:tcMar>
          </w:tcPr>
          <w:p w14:paraId="32435EE3" w14:textId="77777777" w:rsidR="004E5102" w:rsidRDefault="004E5102" w:rsidP="004E5102">
            <w:pPr>
              <w:pStyle w:val="ECVSectionBullet"/>
            </w:pPr>
          </w:p>
          <w:p w14:paraId="6CDCC030" w14:textId="77777777" w:rsidR="00C1561E" w:rsidRDefault="00C1561E" w:rsidP="00C1561E">
            <w:pPr>
              <w:pStyle w:val="ECVSectionBullet"/>
              <w:numPr>
                <w:ilvl w:val="0"/>
                <w:numId w:val="13"/>
              </w:numPr>
            </w:pPr>
            <w:r>
              <w:t>Microsoft Office™ tools</w:t>
            </w:r>
          </w:p>
          <w:p w14:paraId="3CDE23C9" w14:textId="77777777" w:rsidR="00C1561E" w:rsidRDefault="00C1561E" w:rsidP="00C1561E">
            <w:pPr>
              <w:pStyle w:val="ECVSectionBullet"/>
              <w:numPr>
                <w:ilvl w:val="0"/>
                <w:numId w:val="13"/>
              </w:numPr>
            </w:pPr>
            <w:r>
              <w:t xml:space="preserve">SPSS - </w:t>
            </w:r>
            <w:r w:rsidRPr="00DC3091">
              <w:t>Statistical Package for the Social Sciences</w:t>
            </w:r>
          </w:p>
          <w:p w14:paraId="5DA9F68C" w14:textId="77777777" w:rsidR="00C1561E" w:rsidRDefault="00C1561E" w:rsidP="00C1561E">
            <w:pPr>
              <w:pStyle w:val="ECVSectionBullet"/>
              <w:numPr>
                <w:ilvl w:val="0"/>
                <w:numId w:val="13"/>
              </w:numPr>
            </w:pPr>
            <w:r>
              <w:t>Atlas-ti – Qualitative Data Analysis</w:t>
            </w:r>
          </w:p>
          <w:p w14:paraId="4104964C" w14:textId="310F9A21" w:rsidR="00316102" w:rsidRDefault="00316102" w:rsidP="00316102">
            <w:pPr>
              <w:pStyle w:val="ECVSectionBullet"/>
            </w:pPr>
          </w:p>
        </w:tc>
      </w:tr>
      <w:tr w:rsidR="00C1561E" w14:paraId="2DB788CF" w14:textId="77777777" w:rsidTr="00205919">
        <w:trPr>
          <w:cantSplit/>
          <w:trHeight w:val="397"/>
        </w:trPr>
        <w:tc>
          <w:tcPr>
            <w:tcW w:w="2835" w:type="dxa"/>
            <w:tcMar>
              <w:top w:w="0" w:type="dxa"/>
              <w:left w:w="0" w:type="dxa"/>
              <w:bottom w:w="0" w:type="dxa"/>
              <w:right w:w="0" w:type="dxa"/>
            </w:tcMar>
          </w:tcPr>
          <w:p w14:paraId="12C0B019" w14:textId="43ADF0F8" w:rsidR="00C1561E" w:rsidRDefault="00C1561E" w:rsidP="00C1561E">
            <w:pPr>
              <w:pStyle w:val="ECVLeftDetails"/>
            </w:pPr>
            <w:r>
              <w:lastRenderedPageBreak/>
              <w:t>Research interests</w:t>
            </w:r>
          </w:p>
        </w:tc>
        <w:tc>
          <w:tcPr>
            <w:tcW w:w="7541" w:type="dxa"/>
            <w:gridSpan w:val="5"/>
            <w:tcMar>
              <w:top w:w="0" w:type="dxa"/>
              <w:left w:w="0" w:type="dxa"/>
              <w:bottom w:w="0" w:type="dxa"/>
              <w:right w:w="0" w:type="dxa"/>
            </w:tcMar>
          </w:tcPr>
          <w:p w14:paraId="04A4B5FC" w14:textId="3DE64489" w:rsidR="00101212" w:rsidRPr="00101212" w:rsidRDefault="00101212" w:rsidP="00C1561E">
            <w:pPr>
              <w:pStyle w:val="ECVSectionBullet"/>
              <w:numPr>
                <w:ilvl w:val="0"/>
                <w:numId w:val="13"/>
              </w:numPr>
            </w:pPr>
            <w:r>
              <w:t>Social justice</w:t>
            </w:r>
          </w:p>
          <w:p w14:paraId="4851029D" w14:textId="77777777" w:rsidR="00966ED8" w:rsidRPr="00966ED8" w:rsidRDefault="00966ED8" w:rsidP="00C1561E">
            <w:pPr>
              <w:pStyle w:val="ECVSectionBullet"/>
              <w:numPr>
                <w:ilvl w:val="0"/>
                <w:numId w:val="13"/>
              </w:numPr>
            </w:pPr>
            <w:r>
              <w:rPr>
                <w:lang w:val="es-ES"/>
              </w:rPr>
              <w:t>Social change</w:t>
            </w:r>
          </w:p>
          <w:p w14:paraId="383C841A" w14:textId="77777777" w:rsidR="00101212" w:rsidRPr="00966ED8" w:rsidRDefault="00101212" w:rsidP="00101212">
            <w:pPr>
              <w:pStyle w:val="ECVSectionBullet"/>
              <w:numPr>
                <w:ilvl w:val="0"/>
                <w:numId w:val="13"/>
              </w:numPr>
            </w:pPr>
            <w:r>
              <w:rPr>
                <w:lang w:val="es-ES"/>
              </w:rPr>
              <w:t>Community engagement</w:t>
            </w:r>
          </w:p>
          <w:p w14:paraId="71C55487" w14:textId="77777777" w:rsidR="00966ED8" w:rsidRPr="00966ED8" w:rsidRDefault="00966ED8" w:rsidP="00C1561E">
            <w:pPr>
              <w:pStyle w:val="ECVSectionBullet"/>
              <w:numPr>
                <w:ilvl w:val="0"/>
                <w:numId w:val="13"/>
              </w:numPr>
            </w:pPr>
            <w:r>
              <w:rPr>
                <w:lang w:val="es-ES"/>
              </w:rPr>
              <w:t>Well-being</w:t>
            </w:r>
          </w:p>
          <w:p w14:paraId="115402DD" w14:textId="77777777" w:rsidR="00966ED8" w:rsidRPr="00966ED8" w:rsidRDefault="00966ED8" w:rsidP="00C1561E">
            <w:pPr>
              <w:pStyle w:val="ECVSectionBullet"/>
              <w:numPr>
                <w:ilvl w:val="0"/>
                <w:numId w:val="13"/>
              </w:numPr>
            </w:pPr>
            <w:r>
              <w:rPr>
                <w:lang w:val="es-ES"/>
              </w:rPr>
              <w:t>Immigration</w:t>
            </w:r>
          </w:p>
          <w:p w14:paraId="05306C4D" w14:textId="21DF319B" w:rsidR="00C1561E" w:rsidRDefault="00966ED8" w:rsidP="00966ED8">
            <w:pPr>
              <w:pStyle w:val="ECVSectionBullet"/>
              <w:numPr>
                <w:ilvl w:val="0"/>
                <w:numId w:val="13"/>
              </w:numPr>
            </w:pPr>
            <w:r>
              <w:rPr>
                <w:lang w:val="es-ES"/>
              </w:rPr>
              <w:t>Refugees</w:t>
            </w:r>
          </w:p>
        </w:tc>
      </w:tr>
    </w:tbl>
    <w:p w14:paraId="68C7EC56" w14:textId="1358F8F2" w:rsidR="001F6E2D" w:rsidRDefault="001F6E2D">
      <w:pPr>
        <w:pStyle w:val="Standard"/>
      </w:pPr>
    </w:p>
    <w:p w14:paraId="6C2BDDC5" w14:textId="77777777" w:rsidR="007F547C" w:rsidRDefault="007F547C">
      <w:pPr>
        <w:pStyle w:val="Standard"/>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7F547C" w14:paraId="7CB9423B" w14:textId="77777777" w:rsidTr="007F547C">
        <w:trPr>
          <w:cantSplit/>
          <w:trHeight w:val="170"/>
        </w:trPr>
        <w:tc>
          <w:tcPr>
            <w:tcW w:w="2835" w:type="dxa"/>
            <w:hideMark/>
          </w:tcPr>
          <w:p w14:paraId="423050D7" w14:textId="77777777" w:rsidR="007F547C" w:rsidRDefault="007F547C">
            <w:pPr>
              <w:pStyle w:val="ECVLeftHeading"/>
            </w:pPr>
            <w:r>
              <w:rPr>
                <w:caps w:val="0"/>
              </w:rPr>
              <w:t>FUNDED RESEARCH  PROJECTS AND GRANTS</w:t>
            </w:r>
          </w:p>
        </w:tc>
        <w:tc>
          <w:tcPr>
            <w:tcW w:w="7540" w:type="dxa"/>
            <w:vAlign w:val="bottom"/>
            <w:hideMark/>
          </w:tcPr>
          <w:p w14:paraId="529A18E1" w14:textId="46602630" w:rsidR="007F547C" w:rsidRDefault="007F547C">
            <w:pPr>
              <w:pStyle w:val="ECVBlueBox"/>
            </w:pPr>
            <w:r>
              <w:rPr>
                <w:noProof/>
                <w:lang w:val="es-ES" w:eastAsia="es-ES" w:bidi="ar-SA"/>
              </w:rPr>
              <w:drawing>
                <wp:inline distT="0" distB="0" distL="0" distR="0" wp14:anchorId="03B497CD" wp14:editId="53217A5D">
                  <wp:extent cx="4785995" cy="86995"/>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t xml:space="preserve"> </w:t>
            </w:r>
          </w:p>
        </w:tc>
      </w:tr>
    </w:tbl>
    <w:p w14:paraId="78B2BE40" w14:textId="4CCD9F2E" w:rsidR="007F547C" w:rsidRDefault="007F547C">
      <w:pPr>
        <w:pStyle w:val="Standard"/>
      </w:pPr>
    </w:p>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8F3149" w:rsidRPr="008F3149" w14:paraId="7F637ECF" w14:textId="77777777" w:rsidTr="00372A60">
        <w:trPr>
          <w:cantSplit/>
          <w:trHeight w:val="170"/>
        </w:trPr>
        <w:tc>
          <w:tcPr>
            <w:tcW w:w="2834" w:type="dxa"/>
          </w:tcPr>
          <w:p w14:paraId="4B07C971" w14:textId="3F7374D6" w:rsidR="008F3149" w:rsidRPr="008F3149" w:rsidRDefault="00BF3A0F" w:rsidP="00BF3A0F">
            <w:pPr>
              <w:pStyle w:val="ECVLeftDetails"/>
              <w:rPr>
                <w:rFonts w:cs="Arial"/>
                <w:szCs w:val="18"/>
                <w:lang w:val="en-US"/>
              </w:rPr>
            </w:pPr>
            <w:r>
              <w:rPr>
                <w:rFonts w:cs="Arial"/>
                <w:szCs w:val="18"/>
                <w:lang w:val="en-US"/>
              </w:rPr>
              <w:t>“</w:t>
            </w:r>
            <w:r w:rsidR="008F3149" w:rsidRPr="008F3149">
              <w:rPr>
                <w:rFonts w:cs="Arial"/>
                <w:szCs w:val="18"/>
                <w:lang w:val="en-US"/>
              </w:rPr>
              <w:t>Strengthening the Resilience Processes among the Refugee</w:t>
            </w:r>
            <w:r>
              <w:rPr>
                <w:rFonts w:cs="Arial"/>
                <w:szCs w:val="18"/>
                <w:lang w:val="en-US"/>
              </w:rPr>
              <w:t xml:space="preserve"> Population settled in Seville”</w:t>
            </w:r>
          </w:p>
        </w:tc>
        <w:tc>
          <w:tcPr>
            <w:tcW w:w="7542" w:type="dxa"/>
          </w:tcPr>
          <w:p w14:paraId="7EE90A22" w14:textId="77777777" w:rsidR="008F3149" w:rsidRPr="00A3502B" w:rsidRDefault="008F3149" w:rsidP="008F3149">
            <w:pPr>
              <w:numPr>
                <w:ilvl w:val="0"/>
                <w:numId w:val="20"/>
              </w:numPr>
              <w:autoSpaceDN/>
              <w:textAlignment w:val="auto"/>
              <w:rPr>
                <w:rFonts w:ascii="Arial" w:hAnsi="Arial" w:cs="Arial"/>
                <w:sz w:val="18"/>
                <w:szCs w:val="18"/>
                <w:lang w:val="es-ES"/>
              </w:rPr>
            </w:pPr>
            <w:r w:rsidRPr="00A3502B">
              <w:rPr>
                <w:rFonts w:ascii="Arial" w:hAnsi="Arial" w:cs="Arial"/>
                <w:sz w:val="18"/>
                <w:szCs w:val="18"/>
                <w:lang w:val="es-ES"/>
              </w:rPr>
              <w:t xml:space="preserve">Funded by: Oficina de Cooperación al Desarrollo, Universidad de Sevilla. </w:t>
            </w:r>
          </w:p>
          <w:p w14:paraId="01EF8E47" w14:textId="26A9343E" w:rsidR="008F3149" w:rsidRPr="00A3502B" w:rsidRDefault="008F3149" w:rsidP="008F3149">
            <w:pPr>
              <w:numPr>
                <w:ilvl w:val="0"/>
                <w:numId w:val="20"/>
              </w:numPr>
              <w:autoSpaceDN/>
              <w:textAlignment w:val="auto"/>
              <w:rPr>
                <w:rFonts w:ascii="Arial" w:hAnsi="Arial" w:cs="Arial"/>
                <w:b/>
                <w:sz w:val="18"/>
                <w:szCs w:val="18"/>
                <w:lang w:val="en-US"/>
              </w:rPr>
            </w:pPr>
            <w:r w:rsidRPr="00A3502B">
              <w:rPr>
                <w:rFonts w:ascii="Arial" w:hAnsi="Arial" w:cs="Arial"/>
                <w:sz w:val="18"/>
                <w:szCs w:val="18"/>
                <w:lang w:val="en-US"/>
              </w:rPr>
              <w:t xml:space="preserve">Coordinator: </w:t>
            </w:r>
            <w:r w:rsidRPr="00A3502B">
              <w:rPr>
                <w:rFonts w:ascii="Arial" w:hAnsi="Arial" w:cs="Arial"/>
                <w:b/>
                <w:sz w:val="18"/>
                <w:szCs w:val="18"/>
                <w:lang w:val="en-US"/>
              </w:rPr>
              <w:t>Virginia Paloma</w:t>
            </w:r>
          </w:p>
          <w:p w14:paraId="5B8D1A2C" w14:textId="77777777" w:rsidR="00A3502B" w:rsidRPr="00A3502B" w:rsidRDefault="008F3149" w:rsidP="00A3502B">
            <w:pPr>
              <w:numPr>
                <w:ilvl w:val="0"/>
                <w:numId w:val="20"/>
              </w:numPr>
              <w:autoSpaceDN/>
              <w:textAlignment w:val="auto"/>
              <w:rPr>
                <w:rFonts w:ascii="Arial" w:hAnsi="Arial" w:cs="Arial"/>
                <w:sz w:val="18"/>
                <w:szCs w:val="18"/>
                <w:lang w:val="es-ES"/>
              </w:rPr>
            </w:pPr>
            <w:r w:rsidRPr="00A3502B">
              <w:rPr>
                <w:rFonts w:ascii="Arial" w:hAnsi="Arial" w:cs="Arial"/>
                <w:sz w:val="18"/>
                <w:szCs w:val="18"/>
                <w:lang w:val="es-ES"/>
              </w:rPr>
              <w:t>Duration: 2017-2018</w:t>
            </w:r>
          </w:p>
          <w:p w14:paraId="1FDAC460" w14:textId="494C9201" w:rsidR="008F3149" w:rsidRPr="00A3502B" w:rsidRDefault="00A3502B" w:rsidP="00A3502B">
            <w:pPr>
              <w:numPr>
                <w:ilvl w:val="0"/>
                <w:numId w:val="20"/>
              </w:numPr>
              <w:autoSpaceDN/>
              <w:textAlignment w:val="auto"/>
              <w:rPr>
                <w:rFonts w:ascii="Arial" w:hAnsi="Arial" w:cs="Arial"/>
                <w:sz w:val="18"/>
                <w:szCs w:val="18"/>
                <w:lang w:val="es-ES"/>
              </w:rPr>
            </w:pPr>
            <w:r w:rsidRPr="00A3502B">
              <w:rPr>
                <w:rFonts w:ascii="Arial" w:hAnsi="Arial" w:cs="Arial"/>
                <w:sz w:val="18"/>
                <w:szCs w:val="18"/>
                <w:lang w:val="es-ES"/>
              </w:rPr>
              <w:t>Funding: 2,800</w:t>
            </w:r>
            <w:r w:rsidR="00E77415">
              <w:rPr>
                <w:rFonts w:ascii="Arial" w:hAnsi="Arial" w:cs="Arial"/>
                <w:sz w:val="18"/>
                <w:szCs w:val="18"/>
                <w:lang w:val="es-ES"/>
              </w:rPr>
              <w:t xml:space="preserve"> </w:t>
            </w:r>
            <w:r w:rsidRPr="00A3502B">
              <w:rPr>
                <w:rFonts w:ascii="Arial" w:hAnsi="Arial" w:cs="Arial"/>
                <w:sz w:val="18"/>
                <w:szCs w:val="18"/>
                <w:lang w:val="es-ES"/>
              </w:rPr>
              <w:t>€</w:t>
            </w:r>
            <w:r w:rsidR="00032D1B" w:rsidRPr="00A3502B">
              <w:rPr>
                <w:rFonts w:ascii="Arial" w:hAnsi="Arial" w:cs="Arial"/>
                <w:sz w:val="18"/>
                <w:szCs w:val="18"/>
                <w:lang w:val="en-US"/>
              </w:rPr>
              <w:t xml:space="preserve"> </w:t>
            </w:r>
          </w:p>
          <w:p w14:paraId="04C7C880" w14:textId="3A210572" w:rsidR="00A325C9" w:rsidRPr="00A3502B" w:rsidRDefault="00A325C9" w:rsidP="008F3149">
            <w:pPr>
              <w:autoSpaceDN/>
              <w:ind w:left="113"/>
              <w:textAlignment w:val="auto"/>
              <w:rPr>
                <w:rFonts w:ascii="Arial" w:hAnsi="Arial" w:cs="Arial"/>
                <w:sz w:val="18"/>
                <w:szCs w:val="18"/>
                <w:lang w:val="en-US"/>
              </w:rPr>
            </w:pPr>
          </w:p>
        </w:tc>
      </w:tr>
      <w:tr w:rsidR="00032D1B" w:rsidRPr="008F3149" w14:paraId="4CAF048C" w14:textId="77777777" w:rsidTr="00372A60">
        <w:trPr>
          <w:cantSplit/>
          <w:trHeight w:val="170"/>
        </w:trPr>
        <w:tc>
          <w:tcPr>
            <w:tcW w:w="2834" w:type="dxa"/>
          </w:tcPr>
          <w:p w14:paraId="5B3163B1" w14:textId="6326AF9E" w:rsidR="00032D1B" w:rsidRPr="00032D1B" w:rsidRDefault="00032D1B" w:rsidP="00032D1B">
            <w:pPr>
              <w:pStyle w:val="ECVLeftDetails"/>
              <w:rPr>
                <w:rFonts w:cs="Arial"/>
                <w:szCs w:val="18"/>
                <w:lang w:val="en-US"/>
              </w:rPr>
            </w:pPr>
            <w:r>
              <w:rPr>
                <w:rFonts w:cs="Arial"/>
                <w:szCs w:val="18"/>
                <w:lang w:val="en-US"/>
              </w:rPr>
              <w:t>“</w:t>
            </w:r>
            <w:r w:rsidRPr="00032D1B">
              <w:rPr>
                <w:rFonts w:cs="Arial"/>
                <w:szCs w:val="18"/>
                <w:lang w:val="en-US"/>
              </w:rPr>
              <w:t>Humanitarian crisis and Improvement of Psychological Well-being among the Refugee Population settled in Andalusia</w:t>
            </w:r>
            <w:r>
              <w:rPr>
                <w:rFonts w:cs="Arial"/>
                <w:szCs w:val="18"/>
                <w:lang w:val="en-US"/>
              </w:rPr>
              <w:t>”</w:t>
            </w:r>
          </w:p>
          <w:p w14:paraId="028CABF7" w14:textId="62D63878" w:rsidR="00032D1B" w:rsidRDefault="00032D1B" w:rsidP="00032D1B">
            <w:pPr>
              <w:pStyle w:val="ECVLeftDetails"/>
              <w:rPr>
                <w:rFonts w:cs="Arial"/>
                <w:szCs w:val="18"/>
                <w:lang w:val="en-US"/>
              </w:rPr>
            </w:pPr>
          </w:p>
        </w:tc>
        <w:tc>
          <w:tcPr>
            <w:tcW w:w="7542" w:type="dxa"/>
          </w:tcPr>
          <w:p w14:paraId="1B97111C" w14:textId="77777777" w:rsidR="00032D1B" w:rsidRPr="00A3502B" w:rsidRDefault="00032D1B" w:rsidP="00032D1B">
            <w:pPr>
              <w:numPr>
                <w:ilvl w:val="0"/>
                <w:numId w:val="20"/>
              </w:numPr>
              <w:autoSpaceDN/>
              <w:textAlignment w:val="auto"/>
              <w:rPr>
                <w:rFonts w:ascii="Arial" w:hAnsi="Arial" w:cs="Arial"/>
                <w:sz w:val="18"/>
                <w:szCs w:val="18"/>
                <w:lang w:val="es-ES"/>
              </w:rPr>
            </w:pPr>
            <w:r w:rsidRPr="00A3502B">
              <w:rPr>
                <w:rFonts w:ascii="Arial" w:hAnsi="Arial" w:cs="Arial"/>
                <w:sz w:val="18"/>
                <w:szCs w:val="18"/>
                <w:lang w:val="es-ES"/>
              </w:rPr>
              <w:t xml:space="preserve">Funded by: Fundación Lafourcade-Ponce para el Bienestar Psicológico. </w:t>
            </w:r>
          </w:p>
          <w:p w14:paraId="30E20C84" w14:textId="77777777" w:rsidR="00032D1B" w:rsidRPr="00A3502B" w:rsidRDefault="00032D1B" w:rsidP="00032D1B">
            <w:pPr>
              <w:numPr>
                <w:ilvl w:val="0"/>
                <w:numId w:val="20"/>
              </w:numPr>
              <w:autoSpaceDN/>
              <w:textAlignment w:val="auto"/>
              <w:rPr>
                <w:rFonts w:ascii="Arial" w:hAnsi="Arial" w:cs="Arial"/>
                <w:sz w:val="18"/>
                <w:szCs w:val="18"/>
                <w:lang w:val="es-ES"/>
              </w:rPr>
            </w:pPr>
            <w:r w:rsidRPr="00A3502B">
              <w:rPr>
                <w:rFonts w:ascii="Arial" w:hAnsi="Arial" w:cs="Arial"/>
                <w:sz w:val="18"/>
                <w:szCs w:val="18"/>
                <w:lang w:val="es-ES"/>
              </w:rPr>
              <w:t xml:space="preserve">Coordinator: </w:t>
            </w:r>
            <w:r w:rsidRPr="00A3502B">
              <w:rPr>
                <w:rFonts w:ascii="Arial" w:hAnsi="Arial" w:cs="Arial"/>
                <w:b/>
                <w:sz w:val="18"/>
                <w:szCs w:val="18"/>
                <w:lang w:val="es-ES"/>
              </w:rPr>
              <w:t>Virginia Paloma</w:t>
            </w:r>
          </w:p>
          <w:p w14:paraId="01CF5861" w14:textId="77777777" w:rsidR="00A3502B" w:rsidRPr="00A3502B" w:rsidRDefault="00032D1B" w:rsidP="00A3502B">
            <w:pPr>
              <w:numPr>
                <w:ilvl w:val="0"/>
                <w:numId w:val="20"/>
              </w:numPr>
              <w:autoSpaceDN/>
              <w:textAlignment w:val="auto"/>
              <w:rPr>
                <w:rFonts w:ascii="Arial" w:hAnsi="Arial" w:cs="Arial"/>
                <w:sz w:val="18"/>
                <w:szCs w:val="18"/>
                <w:lang w:val="es-ES"/>
              </w:rPr>
            </w:pPr>
            <w:r w:rsidRPr="00A3502B">
              <w:rPr>
                <w:rFonts w:ascii="Arial" w:hAnsi="Arial" w:cs="Arial"/>
                <w:sz w:val="18"/>
                <w:szCs w:val="18"/>
                <w:lang w:val="es-ES"/>
              </w:rPr>
              <w:t>Duration: 2016-2017</w:t>
            </w:r>
          </w:p>
          <w:p w14:paraId="69ADD41B" w14:textId="0D13BD29" w:rsidR="00032D1B" w:rsidRPr="00A3502B" w:rsidRDefault="00032D1B" w:rsidP="00A3502B">
            <w:pPr>
              <w:numPr>
                <w:ilvl w:val="0"/>
                <w:numId w:val="20"/>
              </w:numPr>
              <w:autoSpaceDN/>
              <w:textAlignment w:val="auto"/>
              <w:rPr>
                <w:rFonts w:ascii="Arial" w:hAnsi="Arial" w:cs="Arial"/>
                <w:sz w:val="18"/>
                <w:szCs w:val="18"/>
                <w:lang w:val="es-ES"/>
              </w:rPr>
            </w:pPr>
            <w:r w:rsidRPr="00A3502B">
              <w:rPr>
                <w:rFonts w:ascii="Arial" w:hAnsi="Arial" w:cs="Arial"/>
                <w:sz w:val="18"/>
                <w:szCs w:val="18"/>
                <w:lang w:val="es-ES"/>
              </w:rPr>
              <w:t xml:space="preserve">Funding:  </w:t>
            </w:r>
            <w:r w:rsidR="00A3502B" w:rsidRPr="00A3502B">
              <w:rPr>
                <w:rFonts w:ascii="Arial" w:hAnsi="Arial" w:cs="Arial"/>
                <w:sz w:val="18"/>
                <w:szCs w:val="18"/>
                <w:lang w:val="es-ES"/>
              </w:rPr>
              <w:t>6,000</w:t>
            </w:r>
            <w:r w:rsidR="00E77415">
              <w:rPr>
                <w:rFonts w:ascii="Arial" w:hAnsi="Arial" w:cs="Arial"/>
                <w:sz w:val="18"/>
                <w:szCs w:val="18"/>
                <w:lang w:val="es-ES"/>
              </w:rPr>
              <w:t xml:space="preserve"> </w:t>
            </w:r>
            <w:r w:rsidR="00A3502B" w:rsidRPr="00A3502B">
              <w:rPr>
                <w:rFonts w:ascii="Arial" w:hAnsi="Arial" w:cs="Arial"/>
                <w:sz w:val="18"/>
                <w:szCs w:val="18"/>
                <w:lang w:val="es-ES"/>
              </w:rPr>
              <w:t>€</w:t>
            </w:r>
          </w:p>
        </w:tc>
      </w:tr>
      <w:tr w:rsidR="007F547C" w:rsidRPr="007F547C" w14:paraId="3659188E" w14:textId="77777777" w:rsidTr="00372A60">
        <w:trPr>
          <w:cantSplit/>
          <w:trHeight w:val="170"/>
        </w:trPr>
        <w:tc>
          <w:tcPr>
            <w:tcW w:w="2834" w:type="dxa"/>
          </w:tcPr>
          <w:p w14:paraId="05B029BF" w14:textId="6B06EF2E" w:rsidR="007F547C" w:rsidRPr="00363CCB" w:rsidRDefault="007F547C" w:rsidP="00363CCB">
            <w:pPr>
              <w:pStyle w:val="ECVLeftDetails"/>
              <w:rPr>
                <w:rFonts w:cs="Arial"/>
                <w:szCs w:val="18"/>
                <w:lang w:val="en-US"/>
              </w:rPr>
            </w:pPr>
            <w:r w:rsidRPr="00363CCB">
              <w:rPr>
                <w:rFonts w:cs="Arial"/>
                <w:szCs w:val="18"/>
                <w:lang w:val="en-US"/>
              </w:rPr>
              <w:t>“</w:t>
            </w:r>
            <w:r w:rsidR="00363CCB" w:rsidRPr="00363CCB">
              <w:rPr>
                <w:rFonts w:cs="Arial"/>
                <w:szCs w:val="18"/>
                <w:lang w:val="en-US"/>
              </w:rPr>
              <w:t xml:space="preserve">Immigrant Well-being and </w:t>
            </w:r>
            <w:r w:rsidR="00363CCB">
              <w:rPr>
                <w:rFonts w:cs="Arial"/>
                <w:szCs w:val="18"/>
                <w:lang w:val="en-US"/>
              </w:rPr>
              <w:t>S</w:t>
            </w:r>
            <w:r w:rsidR="00363CCB" w:rsidRPr="00363CCB">
              <w:rPr>
                <w:rFonts w:cs="Arial"/>
                <w:szCs w:val="18"/>
                <w:lang w:val="en-US"/>
              </w:rPr>
              <w:t xml:space="preserve">ocial </w:t>
            </w:r>
            <w:r w:rsidR="00363CCB">
              <w:rPr>
                <w:rFonts w:cs="Arial"/>
                <w:szCs w:val="18"/>
                <w:lang w:val="en-US"/>
              </w:rPr>
              <w:t>J</w:t>
            </w:r>
            <w:r w:rsidR="00363CCB" w:rsidRPr="00363CCB">
              <w:rPr>
                <w:rFonts w:cs="Arial"/>
                <w:szCs w:val="18"/>
                <w:lang w:val="en-US"/>
              </w:rPr>
              <w:t>ustice in Andalusia: Building a Multilevel Dynamic System”</w:t>
            </w:r>
          </w:p>
          <w:p w14:paraId="523E3F94" w14:textId="77777777" w:rsidR="007F547C" w:rsidRPr="00363CCB" w:rsidRDefault="007F547C" w:rsidP="00976BF2">
            <w:pPr>
              <w:pStyle w:val="ECVLeftDetails"/>
              <w:jc w:val="left"/>
              <w:rPr>
                <w:rFonts w:cs="Arial"/>
                <w:szCs w:val="18"/>
                <w:lang w:val="en-US"/>
              </w:rPr>
            </w:pPr>
          </w:p>
          <w:p w14:paraId="3919FDA3" w14:textId="77777777" w:rsidR="007F547C" w:rsidRPr="00363CCB" w:rsidRDefault="007F547C" w:rsidP="00976BF2">
            <w:pPr>
              <w:pStyle w:val="ECVLeftDetails"/>
              <w:rPr>
                <w:rFonts w:cs="Arial"/>
                <w:szCs w:val="18"/>
                <w:lang w:val="en-US"/>
              </w:rPr>
            </w:pPr>
          </w:p>
        </w:tc>
        <w:tc>
          <w:tcPr>
            <w:tcW w:w="7542" w:type="dxa"/>
            <w:hideMark/>
          </w:tcPr>
          <w:p w14:paraId="35242D22" w14:textId="3E6D5DC1" w:rsidR="007F547C" w:rsidRPr="007F547C" w:rsidRDefault="007F547C" w:rsidP="007F547C">
            <w:pPr>
              <w:numPr>
                <w:ilvl w:val="0"/>
                <w:numId w:val="20"/>
              </w:numPr>
              <w:autoSpaceDN/>
              <w:textAlignment w:val="auto"/>
              <w:rPr>
                <w:rFonts w:ascii="Arial" w:hAnsi="Arial" w:cs="Arial"/>
                <w:sz w:val="18"/>
                <w:szCs w:val="18"/>
                <w:lang w:val="es-ES"/>
              </w:rPr>
            </w:pPr>
            <w:r w:rsidRPr="007F547C">
              <w:rPr>
                <w:rFonts w:ascii="Arial" w:hAnsi="Arial" w:cs="Arial"/>
                <w:sz w:val="18"/>
                <w:szCs w:val="18"/>
                <w:lang w:val="es-ES"/>
              </w:rPr>
              <w:t>Funded by Fundación</w:t>
            </w:r>
            <w:r w:rsidR="00363CCB">
              <w:rPr>
                <w:rFonts w:ascii="Arial" w:hAnsi="Arial" w:cs="Arial"/>
                <w:sz w:val="18"/>
                <w:szCs w:val="18"/>
                <w:lang w:val="es-ES"/>
              </w:rPr>
              <w:t xml:space="preserve"> Pública Andaluza “</w:t>
            </w:r>
            <w:r w:rsidRPr="007F547C">
              <w:rPr>
                <w:rFonts w:ascii="Arial" w:hAnsi="Arial" w:cs="Arial"/>
                <w:sz w:val="18"/>
                <w:szCs w:val="18"/>
                <w:lang w:val="es-ES"/>
              </w:rPr>
              <w:t>Centro de Estudios Andaluces</w:t>
            </w:r>
            <w:r w:rsidR="00363CCB">
              <w:rPr>
                <w:rFonts w:ascii="Arial" w:hAnsi="Arial" w:cs="Arial"/>
                <w:sz w:val="18"/>
                <w:szCs w:val="18"/>
                <w:lang w:val="es-ES"/>
              </w:rPr>
              <w:t>”</w:t>
            </w:r>
          </w:p>
          <w:p w14:paraId="47E43FCD" w14:textId="77777777" w:rsidR="007F547C" w:rsidRPr="007F547C" w:rsidRDefault="007F547C" w:rsidP="007F547C">
            <w:pPr>
              <w:pStyle w:val="ECVSectionBullet"/>
              <w:numPr>
                <w:ilvl w:val="0"/>
                <w:numId w:val="20"/>
              </w:numPr>
              <w:autoSpaceDN/>
              <w:spacing w:line="100" w:lineRule="atLeast"/>
              <w:textAlignment w:val="auto"/>
              <w:outlineLvl w:val="9"/>
              <w:rPr>
                <w:rFonts w:cs="Arial"/>
                <w:color w:val="auto"/>
                <w:szCs w:val="18"/>
                <w:lang w:val="es-ES"/>
              </w:rPr>
            </w:pPr>
            <w:r w:rsidRPr="007F547C">
              <w:rPr>
                <w:rFonts w:cs="Arial"/>
                <w:color w:val="auto"/>
                <w:szCs w:val="18"/>
                <w:lang w:val="es-ES"/>
              </w:rPr>
              <w:t>Ref.: PRJ201402367</w:t>
            </w:r>
          </w:p>
          <w:p w14:paraId="1A707C22" w14:textId="4F4BDC82" w:rsidR="007F547C" w:rsidRPr="007F547C" w:rsidRDefault="007F547C" w:rsidP="007F547C">
            <w:pPr>
              <w:pStyle w:val="ECVSectionBullet"/>
              <w:numPr>
                <w:ilvl w:val="0"/>
                <w:numId w:val="20"/>
              </w:numPr>
              <w:autoSpaceDN/>
              <w:spacing w:line="100" w:lineRule="atLeast"/>
              <w:textAlignment w:val="auto"/>
              <w:outlineLvl w:val="9"/>
              <w:rPr>
                <w:rFonts w:cs="Arial"/>
                <w:color w:val="auto"/>
                <w:szCs w:val="18"/>
                <w:lang w:val="es-ES"/>
              </w:rPr>
            </w:pPr>
            <w:r w:rsidRPr="007F547C">
              <w:rPr>
                <w:rFonts w:cs="Arial"/>
                <w:color w:val="auto"/>
                <w:szCs w:val="18"/>
                <w:lang w:val="es-ES"/>
              </w:rPr>
              <w:t>Coo</w:t>
            </w:r>
            <w:r w:rsidR="003C6223">
              <w:rPr>
                <w:rFonts w:cs="Arial"/>
                <w:color w:val="auto"/>
                <w:szCs w:val="18"/>
                <w:lang w:val="es-ES"/>
              </w:rPr>
              <w:t xml:space="preserve">rdinator: </w:t>
            </w:r>
            <w:r w:rsidR="003C6223" w:rsidRPr="003C6223">
              <w:rPr>
                <w:rFonts w:cs="Arial"/>
                <w:b/>
                <w:color w:val="auto"/>
                <w:szCs w:val="18"/>
                <w:lang w:val="es-ES"/>
              </w:rPr>
              <w:t>Virginia Paloma</w:t>
            </w:r>
          </w:p>
          <w:p w14:paraId="5316889D" w14:textId="77777777" w:rsidR="007F547C" w:rsidRPr="007F547C" w:rsidRDefault="007F547C" w:rsidP="007F547C">
            <w:pPr>
              <w:pStyle w:val="ECVSectionBullet"/>
              <w:numPr>
                <w:ilvl w:val="0"/>
                <w:numId w:val="20"/>
              </w:numPr>
              <w:autoSpaceDN/>
              <w:spacing w:line="100" w:lineRule="atLeast"/>
              <w:textAlignment w:val="auto"/>
              <w:outlineLvl w:val="9"/>
              <w:rPr>
                <w:rFonts w:cs="Arial"/>
                <w:color w:val="auto"/>
                <w:szCs w:val="18"/>
                <w:lang w:val="es-ES"/>
              </w:rPr>
            </w:pPr>
            <w:r w:rsidRPr="007F547C">
              <w:rPr>
                <w:rFonts w:cs="Arial"/>
                <w:color w:val="auto"/>
                <w:szCs w:val="18"/>
                <w:lang w:val="es-ES"/>
              </w:rPr>
              <w:t>Duration: 2014-2016</w:t>
            </w:r>
          </w:p>
          <w:p w14:paraId="2283D397" w14:textId="29398D7C" w:rsidR="007F547C" w:rsidRPr="007F547C" w:rsidRDefault="007F547C" w:rsidP="00A3502B">
            <w:pPr>
              <w:pStyle w:val="ECVSectionBullet"/>
              <w:numPr>
                <w:ilvl w:val="0"/>
                <w:numId w:val="20"/>
              </w:numPr>
              <w:autoSpaceDN/>
              <w:spacing w:line="100" w:lineRule="atLeast"/>
              <w:textAlignment w:val="auto"/>
              <w:outlineLvl w:val="9"/>
              <w:rPr>
                <w:rFonts w:cs="Arial"/>
                <w:color w:val="auto"/>
                <w:szCs w:val="18"/>
                <w:lang w:val="es-ES"/>
              </w:rPr>
            </w:pPr>
            <w:r w:rsidRPr="003210A9">
              <w:rPr>
                <w:rFonts w:cs="Arial"/>
                <w:color w:val="auto"/>
                <w:szCs w:val="18"/>
                <w:lang w:val="es-ES"/>
              </w:rPr>
              <w:t xml:space="preserve">Funding: </w:t>
            </w:r>
            <w:r w:rsidR="00A3502B" w:rsidRPr="003210A9">
              <w:rPr>
                <w:rFonts w:cs="Arial"/>
                <w:color w:val="auto"/>
                <w:szCs w:val="18"/>
                <w:lang w:val="es-ES"/>
              </w:rPr>
              <w:t>30,855</w:t>
            </w:r>
            <w:r w:rsidR="003210A9" w:rsidRPr="003210A9">
              <w:rPr>
                <w:rFonts w:cs="Arial"/>
                <w:color w:val="auto"/>
                <w:szCs w:val="18"/>
                <w:lang w:val="es-ES"/>
              </w:rPr>
              <w:t xml:space="preserve"> </w:t>
            </w:r>
            <w:r w:rsidRPr="003210A9">
              <w:rPr>
                <w:rFonts w:cs="Arial"/>
                <w:color w:val="auto"/>
                <w:szCs w:val="18"/>
                <w:lang w:val="es-ES"/>
              </w:rPr>
              <w:t>€</w:t>
            </w:r>
            <w:r w:rsidRPr="007F547C">
              <w:rPr>
                <w:rFonts w:cs="Arial"/>
                <w:color w:val="auto"/>
                <w:szCs w:val="18"/>
                <w:lang w:val="es-ES"/>
              </w:rPr>
              <w:br/>
            </w:r>
          </w:p>
        </w:tc>
      </w:tr>
      <w:tr w:rsidR="007F547C" w:rsidRPr="007F547C" w14:paraId="099B56B9" w14:textId="77777777" w:rsidTr="00372A60">
        <w:trPr>
          <w:cantSplit/>
          <w:trHeight w:val="170"/>
        </w:trPr>
        <w:tc>
          <w:tcPr>
            <w:tcW w:w="2834" w:type="dxa"/>
            <w:hideMark/>
          </w:tcPr>
          <w:p w14:paraId="7DEE875E" w14:textId="77777777" w:rsidR="007F547C" w:rsidRPr="001207D1" w:rsidRDefault="007F547C" w:rsidP="00976BF2">
            <w:pPr>
              <w:pStyle w:val="ECVLeftDetails"/>
              <w:rPr>
                <w:rFonts w:cs="Arial"/>
                <w:szCs w:val="18"/>
                <w:lang w:val="en-US"/>
              </w:rPr>
            </w:pPr>
            <w:r w:rsidRPr="001207D1">
              <w:rPr>
                <w:rFonts w:cs="Arial"/>
                <w:szCs w:val="18"/>
                <w:lang w:val="en-US"/>
              </w:rPr>
              <w:t>“Peer Review of the Situational Assessment Report (SAR) on Assessment of Migrant, Occupational and Public Health at Southern EU Borders”</w:t>
            </w:r>
          </w:p>
        </w:tc>
        <w:tc>
          <w:tcPr>
            <w:tcW w:w="7542" w:type="dxa"/>
            <w:hideMark/>
          </w:tcPr>
          <w:p w14:paraId="42CC1B82" w14:textId="77777777" w:rsidR="007F547C" w:rsidRPr="00784FB6" w:rsidRDefault="007F547C" w:rsidP="007F547C">
            <w:pPr>
              <w:numPr>
                <w:ilvl w:val="0"/>
                <w:numId w:val="20"/>
              </w:numPr>
              <w:autoSpaceDN/>
              <w:textAlignment w:val="auto"/>
              <w:rPr>
                <w:rFonts w:ascii="Arial" w:hAnsi="Arial" w:cs="Arial"/>
                <w:color w:val="000000" w:themeColor="text1"/>
                <w:sz w:val="18"/>
                <w:szCs w:val="18"/>
                <w:lang w:val="en-US"/>
              </w:rPr>
            </w:pPr>
            <w:r w:rsidRPr="00784FB6">
              <w:rPr>
                <w:rFonts w:ascii="Arial" w:hAnsi="Arial" w:cs="Arial"/>
                <w:color w:val="000000" w:themeColor="text1"/>
                <w:sz w:val="18"/>
                <w:szCs w:val="18"/>
                <w:lang w:val="en-US"/>
              </w:rPr>
              <w:t xml:space="preserve">Sub action “Migrant health at Southern Borders” of the “Equi-Health: Fostering health provision of migrants, the Roma and other vulnerable groups”. </w:t>
            </w:r>
          </w:p>
          <w:p w14:paraId="2B481588" w14:textId="77777777" w:rsidR="007F547C" w:rsidRPr="00784FB6" w:rsidRDefault="007F547C" w:rsidP="007F547C">
            <w:pPr>
              <w:numPr>
                <w:ilvl w:val="0"/>
                <w:numId w:val="20"/>
              </w:numPr>
              <w:autoSpaceDN/>
              <w:textAlignment w:val="auto"/>
              <w:rPr>
                <w:rFonts w:ascii="Arial" w:hAnsi="Arial" w:cs="Arial"/>
                <w:color w:val="000000" w:themeColor="text1"/>
                <w:sz w:val="18"/>
                <w:szCs w:val="18"/>
                <w:lang w:val="es-ES"/>
              </w:rPr>
            </w:pPr>
            <w:r w:rsidRPr="00784FB6">
              <w:rPr>
                <w:rFonts w:ascii="Arial" w:hAnsi="Arial" w:cs="Arial"/>
                <w:color w:val="000000" w:themeColor="text1"/>
                <w:sz w:val="18"/>
                <w:szCs w:val="18"/>
                <w:lang w:val="es-ES"/>
              </w:rPr>
              <w:t>Management: Fundación de Investigación de la Universidad de Sevilla (FIUS)</w:t>
            </w:r>
          </w:p>
          <w:p w14:paraId="076ECAF1" w14:textId="77777777" w:rsidR="007F547C" w:rsidRPr="00784FB6" w:rsidRDefault="007F547C" w:rsidP="007F547C">
            <w:pPr>
              <w:numPr>
                <w:ilvl w:val="0"/>
                <w:numId w:val="20"/>
              </w:numPr>
              <w:autoSpaceDN/>
              <w:textAlignment w:val="auto"/>
              <w:rPr>
                <w:rFonts w:ascii="Arial" w:hAnsi="Arial" w:cs="Arial"/>
                <w:color w:val="000000" w:themeColor="text1"/>
                <w:sz w:val="18"/>
                <w:szCs w:val="18"/>
                <w:lang w:val="es-ES"/>
              </w:rPr>
            </w:pPr>
            <w:r w:rsidRPr="00784FB6">
              <w:rPr>
                <w:rFonts w:ascii="Arial" w:hAnsi="Arial" w:cs="Arial"/>
                <w:color w:val="000000" w:themeColor="text1"/>
                <w:sz w:val="18"/>
                <w:szCs w:val="18"/>
                <w:lang w:val="es-ES"/>
              </w:rPr>
              <w:t>Reference: PRJ201402321</w:t>
            </w:r>
          </w:p>
          <w:p w14:paraId="406C2C6F" w14:textId="77777777" w:rsidR="007F547C" w:rsidRPr="00784FB6" w:rsidRDefault="007F547C" w:rsidP="007F547C">
            <w:pPr>
              <w:numPr>
                <w:ilvl w:val="0"/>
                <w:numId w:val="20"/>
              </w:numPr>
              <w:autoSpaceDN/>
              <w:textAlignment w:val="auto"/>
              <w:rPr>
                <w:rFonts w:ascii="Arial" w:hAnsi="Arial" w:cs="Arial"/>
                <w:color w:val="000000" w:themeColor="text1"/>
                <w:sz w:val="18"/>
                <w:szCs w:val="18"/>
                <w:lang w:val="en-US"/>
              </w:rPr>
            </w:pPr>
            <w:r w:rsidRPr="00784FB6">
              <w:rPr>
                <w:rFonts w:ascii="Arial" w:hAnsi="Arial" w:cs="Arial"/>
                <w:color w:val="000000" w:themeColor="text1"/>
                <w:sz w:val="18"/>
                <w:szCs w:val="18"/>
                <w:lang w:val="en-US"/>
              </w:rPr>
              <w:t>Co-funded by the International Organization for Migrations and the European Commission`s Directorate Generale for Health, Consumers and Food (DG SANTE) through the Consumers, Health, Agriculture and Food Executive Agency (Chafea).</w:t>
            </w:r>
          </w:p>
          <w:p w14:paraId="10F17099" w14:textId="77777777" w:rsidR="007F547C" w:rsidRPr="00784FB6" w:rsidRDefault="007F547C" w:rsidP="007F547C">
            <w:pPr>
              <w:numPr>
                <w:ilvl w:val="0"/>
                <w:numId w:val="20"/>
              </w:numPr>
              <w:autoSpaceDN/>
              <w:textAlignment w:val="auto"/>
              <w:rPr>
                <w:rFonts w:ascii="Arial" w:hAnsi="Arial" w:cs="Arial"/>
                <w:color w:val="000000" w:themeColor="text1"/>
                <w:sz w:val="18"/>
                <w:szCs w:val="18"/>
                <w:lang w:val="en-US"/>
              </w:rPr>
            </w:pPr>
            <w:r w:rsidRPr="00784FB6">
              <w:rPr>
                <w:rFonts w:ascii="Arial" w:hAnsi="Arial" w:cs="Arial"/>
                <w:color w:val="000000" w:themeColor="text1"/>
                <w:sz w:val="18"/>
                <w:szCs w:val="18"/>
                <w:lang w:val="en-US"/>
              </w:rPr>
              <w:t>Coordinator: Roumyana Petrova-Benedict (IOM Brussels)</w:t>
            </w:r>
          </w:p>
          <w:p w14:paraId="197961FF" w14:textId="3C1A8E73" w:rsidR="007F547C" w:rsidRPr="00784FB6" w:rsidRDefault="007F547C" w:rsidP="007F547C">
            <w:pPr>
              <w:numPr>
                <w:ilvl w:val="0"/>
                <w:numId w:val="20"/>
              </w:numPr>
              <w:autoSpaceDN/>
              <w:textAlignment w:val="auto"/>
              <w:rPr>
                <w:rFonts w:ascii="Arial" w:hAnsi="Arial" w:cs="Arial"/>
                <w:color w:val="000000" w:themeColor="text1"/>
                <w:sz w:val="18"/>
                <w:szCs w:val="18"/>
                <w:lang w:val="en-US"/>
              </w:rPr>
            </w:pPr>
            <w:r w:rsidRPr="00784FB6">
              <w:rPr>
                <w:rFonts w:ascii="Arial" w:hAnsi="Arial" w:cs="Arial"/>
                <w:color w:val="000000" w:themeColor="text1"/>
                <w:sz w:val="18"/>
                <w:szCs w:val="18"/>
                <w:lang w:val="en-US"/>
              </w:rPr>
              <w:t xml:space="preserve">Position: </w:t>
            </w:r>
            <w:r w:rsidR="00CB7F0E" w:rsidRPr="00784FB6">
              <w:rPr>
                <w:rFonts w:ascii="Arial" w:hAnsi="Arial" w:cs="Arial"/>
                <w:color w:val="000000" w:themeColor="text1"/>
                <w:sz w:val="18"/>
                <w:szCs w:val="18"/>
                <w:lang w:val="en-US"/>
              </w:rPr>
              <w:t>Researcher</w:t>
            </w:r>
          </w:p>
          <w:p w14:paraId="60B120E4" w14:textId="77777777" w:rsidR="007F547C" w:rsidRPr="00784FB6" w:rsidRDefault="007F547C" w:rsidP="007F547C">
            <w:pPr>
              <w:numPr>
                <w:ilvl w:val="0"/>
                <w:numId w:val="20"/>
              </w:numPr>
              <w:autoSpaceDN/>
              <w:textAlignment w:val="auto"/>
              <w:rPr>
                <w:rFonts w:ascii="Arial" w:hAnsi="Arial" w:cs="Arial"/>
                <w:color w:val="000000" w:themeColor="text1"/>
                <w:sz w:val="18"/>
                <w:szCs w:val="18"/>
                <w:lang w:val="en-US"/>
              </w:rPr>
            </w:pPr>
            <w:r w:rsidRPr="00784FB6">
              <w:rPr>
                <w:rFonts w:ascii="Arial" w:hAnsi="Arial" w:cs="Arial"/>
                <w:color w:val="000000" w:themeColor="text1"/>
                <w:sz w:val="18"/>
                <w:szCs w:val="18"/>
                <w:lang w:val="en-US"/>
              </w:rPr>
              <w:t>Duration: 2013 - 2015</w:t>
            </w:r>
          </w:p>
          <w:p w14:paraId="0647BFF2" w14:textId="513122DF" w:rsidR="007F547C" w:rsidRPr="00784FB6" w:rsidRDefault="00784FB6" w:rsidP="007F547C">
            <w:pPr>
              <w:numPr>
                <w:ilvl w:val="0"/>
                <w:numId w:val="20"/>
              </w:numPr>
              <w:autoSpaceDN/>
              <w:textAlignment w:val="auto"/>
              <w:rPr>
                <w:rFonts w:ascii="Arial" w:hAnsi="Arial" w:cs="Arial"/>
                <w:color w:val="000000" w:themeColor="text1"/>
                <w:sz w:val="18"/>
                <w:szCs w:val="18"/>
                <w:lang w:val="en-US"/>
              </w:rPr>
            </w:pPr>
            <w:r>
              <w:rPr>
                <w:rFonts w:ascii="Arial" w:hAnsi="Arial" w:cs="Arial"/>
                <w:color w:val="000000" w:themeColor="text1"/>
                <w:sz w:val="18"/>
                <w:szCs w:val="18"/>
                <w:lang w:val="en-US"/>
              </w:rPr>
              <w:t>Funding: 1,</w:t>
            </w:r>
            <w:r w:rsidR="007F547C" w:rsidRPr="00784FB6">
              <w:rPr>
                <w:rFonts w:ascii="Arial" w:hAnsi="Arial" w:cs="Arial"/>
                <w:color w:val="000000" w:themeColor="text1"/>
                <w:sz w:val="18"/>
                <w:szCs w:val="18"/>
                <w:lang w:val="en-US"/>
              </w:rPr>
              <w:t>800 €</w:t>
            </w:r>
            <w:r w:rsidR="007F547C" w:rsidRPr="00784FB6">
              <w:rPr>
                <w:rFonts w:ascii="Arial" w:hAnsi="Arial" w:cs="Arial"/>
                <w:color w:val="000000" w:themeColor="text1"/>
                <w:sz w:val="18"/>
                <w:szCs w:val="18"/>
                <w:lang w:val="en-US"/>
              </w:rPr>
              <w:br/>
            </w:r>
          </w:p>
        </w:tc>
      </w:tr>
      <w:tr w:rsidR="007F547C" w:rsidRPr="007F547C" w14:paraId="1EF0BCB9" w14:textId="77777777" w:rsidTr="00372A60">
        <w:trPr>
          <w:cantSplit/>
          <w:trHeight w:val="170"/>
        </w:trPr>
        <w:tc>
          <w:tcPr>
            <w:tcW w:w="2834" w:type="dxa"/>
          </w:tcPr>
          <w:p w14:paraId="42280D19" w14:textId="77777777" w:rsidR="007F547C" w:rsidRPr="007F547C" w:rsidRDefault="007F547C" w:rsidP="00976BF2">
            <w:pPr>
              <w:pStyle w:val="ECVLeftDetails"/>
              <w:rPr>
                <w:rFonts w:cs="Arial"/>
                <w:szCs w:val="18"/>
              </w:rPr>
            </w:pPr>
            <w:r w:rsidRPr="007F547C">
              <w:rPr>
                <w:rFonts w:cs="Arial"/>
                <w:szCs w:val="18"/>
                <w:lang w:val="en-US"/>
              </w:rPr>
              <w:t>“Community cultural competence: Competent professionals for diverse communities”</w:t>
            </w:r>
          </w:p>
          <w:p w14:paraId="158B4556" w14:textId="77777777" w:rsidR="007F547C" w:rsidRPr="007F547C" w:rsidRDefault="007F547C" w:rsidP="00976BF2">
            <w:pPr>
              <w:pStyle w:val="ECVLeftDetails"/>
              <w:rPr>
                <w:rFonts w:cs="Arial"/>
                <w:szCs w:val="18"/>
              </w:rPr>
            </w:pPr>
          </w:p>
          <w:p w14:paraId="1AEFB223" w14:textId="77777777" w:rsidR="007F547C" w:rsidRPr="007F547C" w:rsidRDefault="007F547C" w:rsidP="00976BF2">
            <w:pPr>
              <w:pStyle w:val="ECVLeftDetails"/>
              <w:rPr>
                <w:rFonts w:cs="Arial"/>
                <w:szCs w:val="18"/>
              </w:rPr>
            </w:pPr>
          </w:p>
          <w:p w14:paraId="78919D89" w14:textId="77777777" w:rsidR="007F547C" w:rsidRPr="007F547C" w:rsidRDefault="007F547C" w:rsidP="00976BF2">
            <w:pPr>
              <w:pStyle w:val="ECVLeftDetails"/>
              <w:rPr>
                <w:rFonts w:cs="Arial"/>
                <w:szCs w:val="18"/>
              </w:rPr>
            </w:pPr>
          </w:p>
          <w:p w14:paraId="1C5C3EB0" w14:textId="77777777" w:rsidR="007F547C" w:rsidRPr="007F547C" w:rsidRDefault="007F547C" w:rsidP="00976BF2">
            <w:pPr>
              <w:pStyle w:val="ECVLeftDetails"/>
              <w:rPr>
                <w:rFonts w:cs="Arial"/>
                <w:szCs w:val="18"/>
              </w:rPr>
            </w:pPr>
          </w:p>
          <w:p w14:paraId="19DD9BD0" w14:textId="77777777" w:rsidR="007F547C" w:rsidRPr="007F547C" w:rsidRDefault="007F547C" w:rsidP="00976BF2">
            <w:pPr>
              <w:pStyle w:val="ECVLeftDetails"/>
              <w:rPr>
                <w:rFonts w:cs="Arial"/>
                <w:szCs w:val="18"/>
                <w:lang w:val="en-US"/>
              </w:rPr>
            </w:pPr>
          </w:p>
        </w:tc>
        <w:tc>
          <w:tcPr>
            <w:tcW w:w="7542" w:type="dxa"/>
            <w:hideMark/>
          </w:tcPr>
          <w:p w14:paraId="65AF450A"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Funded by the Spanish Ministry of Science and Innovation</w:t>
            </w:r>
          </w:p>
          <w:p w14:paraId="0FF87F9B"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National Plan I+D+i (Scientific Research, Development and Technological Innovation)</w:t>
            </w:r>
          </w:p>
          <w:p w14:paraId="4B441129"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Ref. PSI2011-25554</w:t>
            </w:r>
          </w:p>
          <w:p w14:paraId="0D53200C" w14:textId="18CD29CE" w:rsidR="007F547C" w:rsidRPr="00784FB6" w:rsidRDefault="00CB7F0E"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Coordinator: Manuel García Ramírez</w:t>
            </w:r>
          </w:p>
          <w:p w14:paraId="11C99270" w14:textId="552C79A3" w:rsidR="00CB7F0E" w:rsidRPr="00784FB6" w:rsidRDefault="00CB7F0E"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Position: Researcher</w:t>
            </w:r>
          </w:p>
          <w:p w14:paraId="6C6B16A3"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Duration: 2012 - 2015</w:t>
            </w:r>
          </w:p>
          <w:p w14:paraId="19324559" w14:textId="4BE47066" w:rsidR="007F547C" w:rsidRPr="00C35E68" w:rsidRDefault="001F259F" w:rsidP="00C35E68">
            <w:pPr>
              <w:pStyle w:val="ECVSectionBullet"/>
              <w:numPr>
                <w:ilvl w:val="0"/>
                <w:numId w:val="20"/>
              </w:numPr>
              <w:autoSpaceDN/>
              <w:spacing w:line="100" w:lineRule="atLeast"/>
              <w:textAlignment w:val="auto"/>
              <w:outlineLvl w:val="9"/>
              <w:rPr>
                <w:rFonts w:cs="Arial"/>
                <w:color w:val="000000" w:themeColor="text1"/>
                <w:szCs w:val="18"/>
              </w:rPr>
            </w:pPr>
            <w:r>
              <w:rPr>
                <w:rFonts w:cs="Arial"/>
                <w:color w:val="000000" w:themeColor="text1"/>
                <w:szCs w:val="18"/>
              </w:rPr>
              <w:t>Funding: 44,</w:t>
            </w:r>
            <w:r w:rsidR="007F547C" w:rsidRPr="00784FB6">
              <w:rPr>
                <w:rFonts w:cs="Arial"/>
                <w:color w:val="000000" w:themeColor="text1"/>
                <w:szCs w:val="18"/>
              </w:rPr>
              <w:t xml:space="preserve">000 € </w:t>
            </w:r>
          </w:p>
        </w:tc>
      </w:tr>
      <w:tr w:rsidR="007F547C" w:rsidRPr="007F547C" w14:paraId="5D9DCB6C" w14:textId="77777777" w:rsidTr="00372A60">
        <w:trPr>
          <w:cantSplit/>
          <w:trHeight w:val="170"/>
        </w:trPr>
        <w:tc>
          <w:tcPr>
            <w:tcW w:w="2834" w:type="dxa"/>
          </w:tcPr>
          <w:p w14:paraId="3D2322A5" w14:textId="34741313" w:rsidR="007F547C" w:rsidRDefault="007F547C" w:rsidP="00976BF2">
            <w:pPr>
              <w:pStyle w:val="ECVLeftDetails"/>
              <w:rPr>
                <w:rFonts w:cs="Arial"/>
                <w:szCs w:val="18"/>
                <w:lang w:val="en-US"/>
              </w:rPr>
            </w:pPr>
            <w:r w:rsidRPr="007F547C">
              <w:rPr>
                <w:rFonts w:cs="Arial"/>
                <w:szCs w:val="18"/>
                <w:lang w:val="en-US"/>
              </w:rPr>
              <w:t>“</w:t>
            </w:r>
            <w:r w:rsidR="001B7238">
              <w:rPr>
                <w:rFonts w:cs="Arial"/>
                <w:szCs w:val="18"/>
                <w:lang w:val="en-US"/>
              </w:rPr>
              <w:t xml:space="preserve">Erasmus </w:t>
            </w:r>
            <w:r w:rsidRPr="007F547C">
              <w:rPr>
                <w:rFonts w:cs="Arial"/>
                <w:szCs w:val="18"/>
                <w:lang w:val="en-US"/>
              </w:rPr>
              <w:t>Curriculum development project – Health and social care for migrants and minorities”</w:t>
            </w:r>
          </w:p>
          <w:p w14:paraId="313D9E05" w14:textId="77777777" w:rsidR="001B7238" w:rsidRDefault="001B7238" w:rsidP="00976BF2">
            <w:pPr>
              <w:pStyle w:val="ECVLeftDetails"/>
              <w:rPr>
                <w:rFonts w:cs="Arial"/>
                <w:szCs w:val="18"/>
                <w:lang w:val="en-US"/>
              </w:rPr>
            </w:pPr>
          </w:p>
          <w:p w14:paraId="5B63F70A" w14:textId="77777777" w:rsidR="007F547C" w:rsidRPr="007F547C" w:rsidRDefault="007F547C" w:rsidP="001B7238">
            <w:pPr>
              <w:pStyle w:val="ECVLeftDetails"/>
              <w:jc w:val="left"/>
              <w:rPr>
                <w:rFonts w:cs="Arial"/>
                <w:szCs w:val="18"/>
              </w:rPr>
            </w:pPr>
          </w:p>
        </w:tc>
        <w:tc>
          <w:tcPr>
            <w:tcW w:w="7542" w:type="dxa"/>
            <w:hideMark/>
          </w:tcPr>
          <w:p w14:paraId="25093285"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 xml:space="preserve">Funded by the Education, Audiovisual &amp; Culture Executive Agency. Erasmus Unit / Jean Monnet / Study Centers. </w:t>
            </w:r>
          </w:p>
          <w:p w14:paraId="640C91CC"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Coordinator: David Ingleby (ERCOMER, Utrecht University, The Netherlands)</w:t>
            </w:r>
          </w:p>
          <w:p w14:paraId="08A017DB" w14:textId="43907339" w:rsidR="001B7238" w:rsidRPr="00784FB6" w:rsidRDefault="001B7238" w:rsidP="001B7238">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Position: Researcher</w:t>
            </w:r>
          </w:p>
          <w:p w14:paraId="37047B90" w14:textId="77777777" w:rsidR="001B7238" w:rsidRDefault="001B7238"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Duration: 2007-2009</w:t>
            </w:r>
          </w:p>
          <w:p w14:paraId="3FDDB044" w14:textId="77777777" w:rsidR="00E10C4D" w:rsidRPr="006531D5" w:rsidRDefault="00E10C4D" w:rsidP="007F547C">
            <w:pPr>
              <w:pStyle w:val="ECVSectionBullet"/>
              <w:numPr>
                <w:ilvl w:val="0"/>
                <w:numId w:val="20"/>
              </w:numPr>
              <w:autoSpaceDN/>
              <w:spacing w:line="100" w:lineRule="atLeast"/>
              <w:textAlignment w:val="auto"/>
              <w:outlineLvl w:val="9"/>
              <w:rPr>
                <w:rFonts w:cs="Arial"/>
                <w:color w:val="000000" w:themeColor="text1"/>
                <w:szCs w:val="18"/>
              </w:rPr>
            </w:pPr>
            <w:r>
              <w:rPr>
                <w:rFonts w:cs="Arial"/>
                <w:color w:val="000000" w:themeColor="text1"/>
                <w:szCs w:val="18"/>
              </w:rPr>
              <w:t xml:space="preserve">Funding: </w:t>
            </w:r>
            <w:r>
              <w:rPr>
                <w:rFonts w:cs="Arial"/>
                <w:color w:val="000000" w:themeColor="text1"/>
                <w:szCs w:val="18"/>
                <w:lang w:val="es-ES"/>
              </w:rPr>
              <w:t>220,</w:t>
            </w:r>
            <w:r w:rsidRPr="00E10C4D">
              <w:rPr>
                <w:rFonts w:cs="Arial"/>
                <w:color w:val="000000" w:themeColor="text1"/>
                <w:szCs w:val="18"/>
                <w:lang w:val="es-ES"/>
              </w:rPr>
              <w:t>442 €</w:t>
            </w:r>
          </w:p>
          <w:p w14:paraId="7DA5D308" w14:textId="50B61812" w:rsidR="006531D5" w:rsidRPr="00784FB6" w:rsidRDefault="006531D5" w:rsidP="006531D5">
            <w:pPr>
              <w:pStyle w:val="ECVSectionBullet"/>
              <w:autoSpaceDN/>
              <w:spacing w:line="100" w:lineRule="atLeast"/>
              <w:ind w:left="113"/>
              <w:textAlignment w:val="auto"/>
              <w:outlineLvl w:val="9"/>
              <w:rPr>
                <w:rFonts w:cs="Arial"/>
                <w:color w:val="000000" w:themeColor="text1"/>
                <w:szCs w:val="18"/>
              </w:rPr>
            </w:pPr>
          </w:p>
        </w:tc>
      </w:tr>
      <w:tr w:rsidR="007F547C" w:rsidRPr="007F547C" w14:paraId="02A975CB" w14:textId="77777777" w:rsidTr="00372A60">
        <w:trPr>
          <w:cantSplit/>
          <w:trHeight w:val="170"/>
        </w:trPr>
        <w:tc>
          <w:tcPr>
            <w:tcW w:w="2834" w:type="dxa"/>
          </w:tcPr>
          <w:p w14:paraId="229DABAE" w14:textId="77777777" w:rsidR="007F547C" w:rsidRPr="007F547C" w:rsidRDefault="007F547C" w:rsidP="00976BF2">
            <w:pPr>
              <w:pStyle w:val="ECVLeftDetails"/>
              <w:rPr>
                <w:rFonts w:cs="Arial"/>
                <w:szCs w:val="18"/>
              </w:rPr>
            </w:pPr>
            <w:r w:rsidRPr="007F547C">
              <w:rPr>
                <w:rFonts w:cs="Arial"/>
                <w:szCs w:val="18"/>
                <w:lang w:val="en-US"/>
              </w:rPr>
              <w:lastRenderedPageBreak/>
              <w:t>"The community integration of Moroccan immigrants in Andalusia: Community survey"</w:t>
            </w:r>
          </w:p>
          <w:p w14:paraId="15CFEE75" w14:textId="77777777" w:rsidR="007F547C" w:rsidRPr="007F547C" w:rsidRDefault="007F547C" w:rsidP="00976BF2">
            <w:pPr>
              <w:pStyle w:val="ECVLeftDetails"/>
              <w:rPr>
                <w:rFonts w:cs="Arial"/>
                <w:szCs w:val="18"/>
              </w:rPr>
            </w:pPr>
          </w:p>
          <w:p w14:paraId="27213945" w14:textId="77777777" w:rsidR="007F547C" w:rsidRPr="007F547C" w:rsidRDefault="007F547C" w:rsidP="00976BF2">
            <w:pPr>
              <w:pStyle w:val="ECVLeftDetails"/>
              <w:rPr>
                <w:rFonts w:cs="Arial"/>
                <w:szCs w:val="18"/>
              </w:rPr>
            </w:pPr>
          </w:p>
          <w:p w14:paraId="409EDFC3" w14:textId="77777777" w:rsidR="007F547C" w:rsidRPr="007F547C" w:rsidRDefault="007F547C" w:rsidP="00976BF2">
            <w:pPr>
              <w:pStyle w:val="ECVLeftDetails"/>
              <w:rPr>
                <w:rFonts w:cs="Arial"/>
                <w:szCs w:val="18"/>
              </w:rPr>
            </w:pPr>
          </w:p>
          <w:p w14:paraId="29FB118F" w14:textId="77777777" w:rsidR="007F547C" w:rsidRPr="007F547C" w:rsidRDefault="007F547C" w:rsidP="00976BF2">
            <w:pPr>
              <w:pStyle w:val="ECVLeftDetails"/>
              <w:rPr>
                <w:rFonts w:cs="Arial"/>
                <w:szCs w:val="18"/>
              </w:rPr>
            </w:pPr>
          </w:p>
          <w:p w14:paraId="1FDD6CFF" w14:textId="77777777" w:rsidR="007F547C" w:rsidRPr="007F547C" w:rsidRDefault="007F547C" w:rsidP="00976BF2">
            <w:pPr>
              <w:pStyle w:val="ECVLeftDetails"/>
              <w:rPr>
                <w:rFonts w:cs="Arial"/>
                <w:szCs w:val="18"/>
              </w:rPr>
            </w:pPr>
          </w:p>
        </w:tc>
        <w:tc>
          <w:tcPr>
            <w:tcW w:w="7542" w:type="dxa"/>
          </w:tcPr>
          <w:p w14:paraId="22095CD9" w14:textId="36E5B341" w:rsidR="007F547C" w:rsidRPr="00784FB6" w:rsidRDefault="00C86551" w:rsidP="00976BF2">
            <w:pPr>
              <w:pStyle w:val="ECVSectionBullet"/>
              <w:numPr>
                <w:ilvl w:val="0"/>
                <w:numId w:val="20"/>
              </w:numPr>
              <w:autoSpaceDN/>
              <w:spacing w:line="100" w:lineRule="atLeast"/>
              <w:textAlignment w:val="auto"/>
              <w:outlineLvl w:val="9"/>
              <w:rPr>
                <w:rFonts w:cs="Arial"/>
                <w:color w:val="000000" w:themeColor="text1"/>
                <w:szCs w:val="18"/>
                <w:lang w:val="es-ES"/>
              </w:rPr>
            </w:pPr>
            <w:r w:rsidRPr="00784FB6">
              <w:rPr>
                <w:rFonts w:cs="Arial"/>
                <w:color w:val="000000" w:themeColor="text1"/>
                <w:szCs w:val="18"/>
                <w:lang w:val="es-ES"/>
              </w:rPr>
              <w:t xml:space="preserve">Funded by the Junta de Andalucía </w:t>
            </w:r>
            <w:r w:rsidR="007F547C" w:rsidRPr="00784FB6">
              <w:rPr>
                <w:rFonts w:cs="Arial"/>
                <w:color w:val="000000" w:themeColor="text1"/>
                <w:szCs w:val="18"/>
                <w:lang w:val="es-ES"/>
              </w:rPr>
              <w:t>(Consejería de Gobernación, Convocatoria de Subvenciones a Universidades, 2007)</w:t>
            </w:r>
          </w:p>
          <w:p w14:paraId="5C3BBE75"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Expt. Nº 2007/87</w:t>
            </w:r>
          </w:p>
          <w:p w14:paraId="7B6837B0" w14:textId="77777777" w:rsidR="00C86551" w:rsidRPr="00784FB6" w:rsidRDefault="00C86551" w:rsidP="00C86551">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Coordinator: Manuel García Ramírez</w:t>
            </w:r>
          </w:p>
          <w:p w14:paraId="2D9896A4" w14:textId="5E75D2D5" w:rsidR="00C86551" w:rsidRPr="00784FB6" w:rsidRDefault="00C86551" w:rsidP="00C86551">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Position: Researcher</w:t>
            </w:r>
          </w:p>
          <w:p w14:paraId="0ECC97B8" w14:textId="682D5166" w:rsidR="007F547C" w:rsidRPr="00784FB6" w:rsidRDefault="007F547C" w:rsidP="00C86551">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Duration: 2007-2008</w:t>
            </w:r>
          </w:p>
          <w:p w14:paraId="59E52045" w14:textId="470EA860" w:rsidR="007F547C" w:rsidRPr="00784FB6" w:rsidRDefault="00A33133" w:rsidP="007F547C">
            <w:pPr>
              <w:pStyle w:val="ECVSectionBullet"/>
              <w:numPr>
                <w:ilvl w:val="0"/>
                <w:numId w:val="20"/>
              </w:numPr>
              <w:autoSpaceDN/>
              <w:spacing w:line="100" w:lineRule="atLeast"/>
              <w:textAlignment w:val="auto"/>
              <w:outlineLvl w:val="9"/>
              <w:rPr>
                <w:rFonts w:cs="Arial"/>
                <w:color w:val="000000" w:themeColor="text1"/>
                <w:szCs w:val="18"/>
              </w:rPr>
            </w:pPr>
            <w:r>
              <w:rPr>
                <w:rFonts w:cs="Arial"/>
                <w:color w:val="000000" w:themeColor="text1"/>
                <w:szCs w:val="18"/>
              </w:rPr>
              <w:t>Funding: 15,</w:t>
            </w:r>
            <w:r w:rsidR="007F547C" w:rsidRPr="00784FB6">
              <w:rPr>
                <w:rFonts w:cs="Arial"/>
                <w:color w:val="000000" w:themeColor="text1"/>
                <w:szCs w:val="18"/>
              </w:rPr>
              <w:t>000 €</w:t>
            </w:r>
          </w:p>
          <w:p w14:paraId="4613DA45" w14:textId="77777777" w:rsidR="007F547C" w:rsidRPr="00784FB6" w:rsidRDefault="007F547C" w:rsidP="00976BF2">
            <w:pPr>
              <w:pStyle w:val="ECVSectionBullet"/>
              <w:ind w:left="113"/>
              <w:rPr>
                <w:rFonts w:cs="Arial"/>
                <w:color w:val="000000" w:themeColor="text1"/>
                <w:szCs w:val="18"/>
              </w:rPr>
            </w:pPr>
          </w:p>
        </w:tc>
      </w:tr>
      <w:tr w:rsidR="007F547C" w:rsidRPr="007F547C" w14:paraId="09C7F70E" w14:textId="77777777" w:rsidTr="00372A60">
        <w:trPr>
          <w:cantSplit/>
          <w:trHeight w:val="170"/>
        </w:trPr>
        <w:tc>
          <w:tcPr>
            <w:tcW w:w="2834" w:type="dxa"/>
          </w:tcPr>
          <w:p w14:paraId="3A188F5D" w14:textId="44469FB6" w:rsidR="007F547C" w:rsidRPr="007F547C" w:rsidRDefault="007F547C" w:rsidP="00976BF2">
            <w:pPr>
              <w:pStyle w:val="ECVLeftDetails"/>
              <w:rPr>
                <w:rFonts w:cs="Arial"/>
                <w:szCs w:val="18"/>
              </w:rPr>
            </w:pPr>
            <w:r w:rsidRPr="007F547C">
              <w:rPr>
                <w:rFonts w:cs="Arial"/>
                <w:szCs w:val="18"/>
                <w:lang w:val="en-US"/>
              </w:rPr>
              <w:t>“Community integration of Moroccan immigrants in Andalusia. Predicti</w:t>
            </w:r>
            <w:r w:rsidR="00F34E91">
              <w:rPr>
                <w:rFonts w:cs="Arial"/>
                <w:szCs w:val="18"/>
                <w:lang w:val="en-US"/>
              </w:rPr>
              <w:t>ve</w:t>
            </w:r>
            <w:r w:rsidRPr="007F547C">
              <w:rPr>
                <w:rFonts w:cs="Arial"/>
                <w:szCs w:val="18"/>
                <w:lang w:val="en-US"/>
              </w:rPr>
              <w:t xml:space="preserve"> factors and lines of action”</w:t>
            </w:r>
          </w:p>
          <w:p w14:paraId="5B40B97A" w14:textId="77777777" w:rsidR="007F547C" w:rsidRPr="00F34E91" w:rsidRDefault="007F547C" w:rsidP="00976BF2">
            <w:pPr>
              <w:pStyle w:val="ECVLeftDetails"/>
              <w:rPr>
                <w:rFonts w:cs="Arial"/>
                <w:szCs w:val="18"/>
                <w:lang w:val="en-US"/>
              </w:rPr>
            </w:pPr>
          </w:p>
          <w:p w14:paraId="5D18743B" w14:textId="77777777" w:rsidR="007F547C" w:rsidRPr="007F547C" w:rsidRDefault="007F547C" w:rsidP="00976BF2">
            <w:pPr>
              <w:pStyle w:val="ECVLeftDetails"/>
              <w:rPr>
                <w:rFonts w:cs="Arial"/>
                <w:szCs w:val="18"/>
              </w:rPr>
            </w:pPr>
          </w:p>
        </w:tc>
        <w:tc>
          <w:tcPr>
            <w:tcW w:w="7542" w:type="dxa"/>
            <w:hideMark/>
          </w:tcPr>
          <w:p w14:paraId="0E2FDF64" w14:textId="03E16E30"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Funded by the</w:t>
            </w:r>
            <w:r w:rsidR="00F34E91" w:rsidRPr="00784FB6">
              <w:rPr>
                <w:rFonts w:cs="Arial"/>
                <w:color w:val="000000" w:themeColor="text1"/>
                <w:szCs w:val="18"/>
              </w:rPr>
              <w:t xml:space="preserve"> Ministry of Science and Innovation (I+D+I National Plan), Government of Spain</w:t>
            </w:r>
          </w:p>
          <w:p w14:paraId="5D99BEA4"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 xml:space="preserve">Ref.: SEJ2006-14470   </w:t>
            </w:r>
          </w:p>
          <w:p w14:paraId="7A4CD1EB" w14:textId="21987581" w:rsidR="00F34E91" w:rsidRPr="00784FB6" w:rsidRDefault="00F34E91"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Coordinator: Manuel García Ramírez</w:t>
            </w:r>
          </w:p>
          <w:p w14:paraId="6E338612" w14:textId="7B5A6A08" w:rsidR="007F547C" w:rsidRPr="00784FB6" w:rsidRDefault="00F34E91"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Position: Researcher</w:t>
            </w:r>
          </w:p>
          <w:p w14:paraId="49AB6157"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Duration: 2006 – 2009</w:t>
            </w:r>
          </w:p>
          <w:p w14:paraId="1C459EAB" w14:textId="73623371" w:rsidR="007F547C" w:rsidRPr="00784FB6" w:rsidRDefault="00A33133" w:rsidP="007F547C">
            <w:pPr>
              <w:pStyle w:val="ECVSectionBullet"/>
              <w:numPr>
                <w:ilvl w:val="0"/>
                <w:numId w:val="20"/>
              </w:numPr>
              <w:autoSpaceDN/>
              <w:spacing w:line="100" w:lineRule="atLeast"/>
              <w:textAlignment w:val="auto"/>
              <w:outlineLvl w:val="9"/>
              <w:rPr>
                <w:rFonts w:cs="Arial"/>
                <w:color w:val="000000" w:themeColor="text1"/>
                <w:szCs w:val="18"/>
              </w:rPr>
            </w:pPr>
            <w:r>
              <w:rPr>
                <w:rFonts w:cs="Arial"/>
                <w:color w:val="000000" w:themeColor="text1"/>
                <w:szCs w:val="18"/>
              </w:rPr>
              <w:t>Funding: 39,</w:t>
            </w:r>
            <w:r w:rsidR="007F547C" w:rsidRPr="00784FB6">
              <w:rPr>
                <w:rFonts w:cs="Arial"/>
                <w:color w:val="000000" w:themeColor="text1"/>
                <w:szCs w:val="18"/>
              </w:rPr>
              <w:t>000 €</w:t>
            </w:r>
          </w:p>
          <w:p w14:paraId="4EC229BC" w14:textId="77777777" w:rsidR="00F34E91" w:rsidRPr="00784FB6" w:rsidRDefault="00F34E91" w:rsidP="00B26408">
            <w:pPr>
              <w:pStyle w:val="ECVSectionBullet"/>
              <w:autoSpaceDN/>
              <w:spacing w:line="100" w:lineRule="atLeast"/>
              <w:ind w:left="113"/>
              <w:textAlignment w:val="auto"/>
              <w:outlineLvl w:val="9"/>
              <w:rPr>
                <w:rFonts w:cs="Arial"/>
                <w:color w:val="000000" w:themeColor="text1"/>
                <w:szCs w:val="18"/>
              </w:rPr>
            </w:pPr>
          </w:p>
        </w:tc>
      </w:tr>
      <w:tr w:rsidR="007F547C" w:rsidRPr="007F547C" w14:paraId="63C93F82" w14:textId="77777777" w:rsidTr="00372A60">
        <w:trPr>
          <w:cantSplit/>
          <w:trHeight w:val="170"/>
        </w:trPr>
        <w:tc>
          <w:tcPr>
            <w:tcW w:w="2834" w:type="dxa"/>
          </w:tcPr>
          <w:p w14:paraId="575D7AD3" w14:textId="77777777" w:rsidR="007F547C" w:rsidRPr="007F547C" w:rsidRDefault="007F547C" w:rsidP="00976BF2">
            <w:pPr>
              <w:pStyle w:val="ECVLeftDetails"/>
              <w:rPr>
                <w:rFonts w:cs="Arial"/>
                <w:szCs w:val="18"/>
              </w:rPr>
            </w:pPr>
            <w:r w:rsidRPr="007F547C">
              <w:rPr>
                <w:rFonts w:cs="Arial"/>
                <w:szCs w:val="18"/>
                <w:lang w:val="en-US"/>
              </w:rPr>
              <w:t>"The community integration of Moroccan immigrants in Andalusia: Indicators of well-being, adaptation and acceptance"</w:t>
            </w:r>
          </w:p>
          <w:p w14:paraId="383DC6F8" w14:textId="77777777" w:rsidR="007F547C" w:rsidRPr="007F547C" w:rsidRDefault="007F547C" w:rsidP="00976BF2">
            <w:pPr>
              <w:pStyle w:val="ECVLeftDetails"/>
              <w:rPr>
                <w:rFonts w:cs="Arial"/>
                <w:szCs w:val="18"/>
              </w:rPr>
            </w:pPr>
          </w:p>
          <w:p w14:paraId="0E77C73A" w14:textId="77777777" w:rsidR="007F547C" w:rsidRPr="007F547C" w:rsidRDefault="007F547C" w:rsidP="00976BF2">
            <w:pPr>
              <w:pStyle w:val="ECVLeftDetails"/>
              <w:rPr>
                <w:rFonts w:cs="Arial"/>
                <w:szCs w:val="18"/>
              </w:rPr>
            </w:pPr>
          </w:p>
        </w:tc>
        <w:tc>
          <w:tcPr>
            <w:tcW w:w="7542" w:type="dxa"/>
          </w:tcPr>
          <w:p w14:paraId="6108E74A" w14:textId="26904A5D" w:rsidR="007F547C" w:rsidRPr="00784FB6" w:rsidRDefault="007F547C" w:rsidP="00976BF2">
            <w:pPr>
              <w:pStyle w:val="ECVSectionBullet"/>
              <w:numPr>
                <w:ilvl w:val="0"/>
                <w:numId w:val="20"/>
              </w:numPr>
              <w:autoSpaceDN/>
              <w:spacing w:line="100" w:lineRule="atLeast"/>
              <w:textAlignment w:val="auto"/>
              <w:outlineLvl w:val="9"/>
              <w:rPr>
                <w:rFonts w:cs="Arial"/>
                <w:color w:val="000000" w:themeColor="text1"/>
                <w:szCs w:val="18"/>
                <w:lang w:val="es-ES"/>
              </w:rPr>
            </w:pPr>
            <w:r w:rsidRPr="00784FB6">
              <w:rPr>
                <w:rFonts w:cs="Arial"/>
                <w:color w:val="000000" w:themeColor="text1"/>
                <w:szCs w:val="18"/>
                <w:lang w:val="es-ES"/>
              </w:rPr>
              <w:t>Fu</w:t>
            </w:r>
            <w:r w:rsidR="0073233A" w:rsidRPr="00784FB6">
              <w:rPr>
                <w:rFonts w:cs="Arial"/>
                <w:color w:val="000000" w:themeColor="text1"/>
                <w:szCs w:val="18"/>
                <w:lang w:val="es-ES"/>
              </w:rPr>
              <w:t>nded by Junta de Andalucía (</w:t>
            </w:r>
            <w:r w:rsidRPr="00784FB6">
              <w:rPr>
                <w:rFonts w:cs="Arial"/>
                <w:color w:val="000000" w:themeColor="text1"/>
                <w:szCs w:val="18"/>
                <w:lang w:val="es-ES"/>
              </w:rPr>
              <w:t>Consejería de Gobernación, Convocatoria de Subvenciones a Universidades, 2006)</w:t>
            </w:r>
          </w:p>
          <w:p w14:paraId="2D9DEC5B"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Expt. Nº 2006/30; Ref.: SUBCG-001/2006</w:t>
            </w:r>
          </w:p>
          <w:p w14:paraId="6C411FBF" w14:textId="1029CD5E" w:rsidR="0073233A" w:rsidRPr="00784FB6" w:rsidRDefault="0073233A"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Coordinator: Manuel García Ramírez</w:t>
            </w:r>
          </w:p>
          <w:p w14:paraId="2F939B3B" w14:textId="71675D30" w:rsidR="007F547C" w:rsidRPr="00784FB6" w:rsidRDefault="0073233A"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Position: Researcher</w:t>
            </w:r>
          </w:p>
          <w:p w14:paraId="4CB6E3A6" w14:textId="77777777" w:rsidR="007F547C" w:rsidRPr="00784FB6" w:rsidRDefault="007F547C" w:rsidP="007F547C">
            <w:pPr>
              <w:pStyle w:val="ECVSectionBullet"/>
              <w:numPr>
                <w:ilvl w:val="0"/>
                <w:numId w:val="20"/>
              </w:numPr>
              <w:autoSpaceDN/>
              <w:spacing w:line="100" w:lineRule="atLeast"/>
              <w:textAlignment w:val="auto"/>
              <w:outlineLvl w:val="9"/>
              <w:rPr>
                <w:rFonts w:cs="Arial"/>
                <w:color w:val="000000" w:themeColor="text1"/>
                <w:szCs w:val="18"/>
              </w:rPr>
            </w:pPr>
            <w:r w:rsidRPr="00784FB6">
              <w:rPr>
                <w:rFonts w:cs="Arial"/>
                <w:color w:val="000000" w:themeColor="text1"/>
                <w:szCs w:val="18"/>
              </w:rPr>
              <w:t>Duration: 2006-2007</w:t>
            </w:r>
          </w:p>
          <w:p w14:paraId="1F484082" w14:textId="0B8D693A" w:rsidR="007F547C" w:rsidRPr="00784FB6" w:rsidRDefault="00A33133" w:rsidP="007F547C">
            <w:pPr>
              <w:pStyle w:val="ECVSectionBullet"/>
              <w:numPr>
                <w:ilvl w:val="0"/>
                <w:numId w:val="20"/>
              </w:numPr>
              <w:autoSpaceDN/>
              <w:spacing w:line="100" w:lineRule="atLeast"/>
              <w:textAlignment w:val="auto"/>
              <w:outlineLvl w:val="9"/>
              <w:rPr>
                <w:rFonts w:cs="Arial"/>
                <w:color w:val="000000" w:themeColor="text1"/>
                <w:szCs w:val="18"/>
              </w:rPr>
            </w:pPr>
            <w:r>
              <w:rPr>
                <w:rFonts w:cs="Arial"/>
                <w:color w:val="000000" w:themeColor="text1"/>
                <w:szCs w:val="18"/>
              </w:rPr>
              <w:t>Funding: 18,</w:t>
            </w:r>
            <w:r w:rsidR="007F547C" w:rsidRPr="00784FB6">
              <w:rPr>
                <w:rFonts w:cs="Arial"/>
                <w:color w:val="000000" w:themeColor="text1"/>
                <w:szCs w:val="18"/>
              </w:rPr>
              <w:t>000 €</w:t>
            </w:r>
          </w:p>
          <w:p w14:paraId="31DF6F9A" w14:textId="77777777" w:rsidR="007F547C" w:rsidRPr="00784FB6" w:rsidRDefault="007F547C" w:rsidP="00976BF2">
            <w:pPr>
              <w:pStyle w:val="ECVSectionBullet"/>
              <w:ind w:left="113"/>
              <w:rPr>
                <w:rFonts w:cs="Arial"/>
                <w:color w:val="000000" w:themeColor="text1"/>
                <w:szCs w:val="18"/>
              </w:rPr>
            </w:pPr>
          </w:p>
        </w:tc>
      </w:tr>
    </w:tbl>
    <w:tbl>
      <w:tblPr>
        <w:tblW w:w="0" w:type="auto"/>
        <w:tblLayout w:type="fixed"/>
        <w:tblCellMar>
          <w:left w:w="0" w:type="dxa"/>
          <w:right w:w="0" w:type="dxa"/>
        </w:tblCellMar>
        <w:tblLook w:val="04A0" w:firstRow="1" w:lastRow="0" w:firstColumn="1" w:lastColumn="0" w:noHBand="0" w:noVBand="1"/>
      </w:tblPr>
      <w:tblGrid>
        <w:gridCol w:w="2835"/>
        <w:gridCol w:w="7540"/>
      </w:tblGrid>
      <w:tr w:rsidR="00F1612E" w:rsidRPr="00F1612E" w14:paraId="2D26B07D" w14:textId="77777777" w:rsidTr="00884392">
        <w:trPr>
          <w:cantSplit/>
          <w:trHeight w:val="170"/>
        </w:trPr>
        <w:tc>
          <w:tcPr>
            <w:tcW w:w="2835" w:type="dxa"/>
          </w:tcPr>
          <w:p w14:paraId="0874F789" w14:textId="77777777" w:rsidR="00170BDE" w:rsidRDefault="00170BDE" w:rsidP="006531D5">
            <w:pPr>
              <w:suppressLineNumbers/>
              <w:autoSpaceDN/>
              <w:ind w:right="283"/>
              <w:textAlignment w:val="auto"/>
              <w:rPr>
                <w:rFonts w:ascii="Arial" w:hAnsi="Arial"/>
                <w:color w:val="0E4194"/>
                <w:spacing w:val="-6"/>
                <w:kern w:val="2"/>
                <w:sz w:val="18"/>
              </w:rPr>
            </w:pPr>
          </w:p>
          <w:p w14:paraId="4C996825" w14:textId="2E283D38" w:rsidR="00F1612E" w:rsidRPr="00F1612E" w:rsidRDefault="00BF5FE0" w:rsidP="00F1612E">
            <w:pPr>
              <w:suppressLineNumbers/>
              <w:autoSpaceDN/>
              <w:ind w:right="283"/>
              <w:jc w:val="right"/>
              <w:textAlignment w:val="auto"/>
              <w:rPr>
                <w:rFonts w:ascii="Arial" w:hAnsi="Arial"/>
                <w:caps/>
                <w:color w:val="0E4194"/>
                <w:spacing w:val="-6"/>
                <w:kern w:val="2"/>
                <w:sz w:val="18"/>
              </w:rPr>
            </w:pPr>
            <w:r>
              <w:rPr>
                <w:rFonts w:ascii="Arial" w:hAnsi="Arial"/>
                <w:color w:val="0E4194"/>
                <w:spacing w:val="-6"/>
                <w:kern w:val="2"/>
                <w:sz w:val="18"/>
              </w:rPr>
              <w:t xml:space="preserve">SCIENTIFIC </w:t>
            </w:r>
            <w:r w:rsidR="00F1612E" w:rsidRPr="00F1612E">
              <w:rPr>
                <w:rFonts w:ascii="Arial" w:hAnsi="Arial"/>
                <w:color w:val="0E4194"/>
                <w:spacing w:val="-6"/>
                <w:kern w:val="2"/>
                <w:sz w:val="18"/>
              </w:rPr>
              <w:t>PUBLICATIONS</w:t>
            </w:r>
          </w:p>
        </w:tc>
        <w:tc>
          <w:tcPr>
            <w:tcW w:w="7540" w:type="dxa"/>
            <w:vAlign w:val="bottom"/>
            <w:hideMark/>
          </w:tcPr>
          <w:p w14:paraId="343D4256" w14:textId="77777777" w:rsidR="00F1612E" w:rsidRPr="00F1612E" w:rsidRDefault="00F1612E" w:rsidP="00F1612E">
            <w:pPr>
              <w:suppressLineNumbers/>
              <w:autoSpaceDN/>
              <w:jc w:val="right"/>
              <w:textAlignment w:val="auto"/>
              <w:rPr>
                <w:rFonts w:ascii="Arial" w:hAnsi="Arial"/>
                <w:color w:val="402C24"/>
                <w:kern w:val="2"/>
                <w:sz w:val="8"/>
                <w:szCs w:val="10"/>
              </w:rPr>
            </w:pPr>
            <w:r w:rsidRPr="00F1612E">
              <w:rPr>
                <w:rFonts w:ascii="Arial" w:hAnsi="Arial"/>
                <w:noProof/>
                <w:color w:val="402C24"/>
                <w:kern w:val="2"/>
                <w:sz w:val="8"/>
                <w:szCs w:val="10"/>
                <w:lang w:val="es-ES" w:eastAsia="es-ES" w:bidi="ar-SA"/>
              </w:rPr>
              <w:drawing>
                <wp:inline distT="0" distB="0" distL="0" distR="0" wp14:anchorId="7AC5DFAD" wp14:editId="1422EBB5">
                  <wp:extent cx="4785995" cy="8699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rsidRPr="00F1612E">
              <w:rPr>
                <w:rFonts w:ascii="Arial" w:hAnsi="Arial"/>
                <w:color w:val="402C24"/>
                <w:kern w:val="2"/>
                <w:sz w:val="8"/>
                <w:szCs w:val="10"/>
              </w:rPr>
              <w:t xml:space="preserve"> </w:t>
            </w:r>
          </w:p>
        </w:tc>
      </w:tr>
    </w:tbl>
    <w:p w14:paraId="1AB93BF9" w14:textId="77777777" w:rsidR="00F1612E" w:rsidRDefault="00F1612E" w:rsidP="00F1612E">
      <w:pPr>
        <w:autoSpaceDN/>
        <w:textAlignment w:val="auto"/>
        <w:rPr>
          <w:rFonts w:ascii="Arial" w:hAnsi="Arial"/>
          <w:color w:val="1F497D"/>
          <w:spacing w:val="-6"/>
          <w:kern w:val="2"/>
          <w:sz w:val="18"/>
          <w:lang w:val="es-ES"/>
        </w:rPr>
      </w:pPr>
    </w:p>
    <w:p w14:paraId="2E6F315F" w14:textId="77777777" w:rsidR="00F1612E" w:rsidRPr="00142FEA" w:rsidRDefault="00F1612E" w:rsidP="00F1612E">
      <w:pPr>
        <w:autoSpaceDN/>
        <w:textAlignment w:val="auto"/>
        <w:rPr>
          <w:rFonts w:ascii="Arial" w:hAnsi="Arial"/>
          <w:color w:val="1F497D"/>
          <w:spacing w:val="-6"/>
          <w:kern w:val="2"/>
          <w:sz w:val="20"/>
          <w:lang w:val="es-ES"/>
        </w:rPr>
      </w:pPr>
      <w:r w:rsidRPr="00142FEA">
        <w:rPr>
          <w:rFonts w:ascii="Arial" w:hAnsi="Arial"/>
          <w:color w:val="1F497D"/>
          <w:spacing w:val="-6"/>
          <w:kern w:val="2"/>
          <w:sz w:val="20"/>
          <w:lang w:val="es-ES"/>
        </w:rPr>
        <w:t>Scientific Papers</w:t>
      </w:r>
    </w:p>
    <w:p w14:paraId="4F3E824B" w14:textId="77777777" w:rsidR="00F1612E" w:rsidRPr="00142FEA" w:rsidRDefault="00F1612E">
      <w:pPr>
        <w:rPr>
          <w:lang w:val="es-ES"/>
        </w:rPr>
      </w:pPr>
    </w:p>
    <w:p w14:paraId="6B05391E" w14:textId="783154A7" w:rsidR="001F756C" w:rsidRPr="001F756C" w:rsidRDefault="001F756C" w:rsidP="00F1612E">
      <w:pPr>
        <w:widowControl/>
        <w:suppressAutoHyphens w:val="0"/>
        <w:autoSpaceDN/>
        <w:ind w:left="426" w:hanging="426"/>
        <w:textAlignment w:val="auto"/>
        <w:rPr>
          <w:rFonts w:ascii="Arial" w:hAnsi="Arial" w:cs="Arial"/>
          <w:b/>
          <w:sz w:val="18"/>
          <w:lang w:val="es-ES"/>
        </w:rPr>
      </w:pPr>
      <w:r w:rsidRPr="001F756C">
        <w:rPr>
          <w:rFonts w:ascii="Arial" w:hAnsi="Arial" w:cs="Arial"/>
          <w:sz w:val="18"/>
          <w:lang w:val="es-ES"/>
        </w:rPr>
        <w:t>Escobar-Ballesta, M., García-Ramírez, M.,</w:t>
      </w:r>
      <w:r>
        <w:rPr>
          <w:rFonts w:ascii="Arial" w:hAnsi="Arial" w:cs="Arial"/>
          <w:sz w:val="18"/>
          <w:lang w:val="es-ES"/>
        </w:rPr>
        <w:t xml:space="preserve"> Albar, M.J., &amp; </w:t>
      </w:r>
      <w:r w:rsidRPr="001F756C">
        <w:rPr>
          <w:rFonts w:ascii="Arial" w:hAnsi="Arial" w:cs="Arial"/>
          <w:b/>
          <w:sz w:val="18"/>
          <w:lang w:val="es-ES"/>
        </w:rPr>
        <w:t>Paloma, V.</w:t>
      </w:r>
      <w:r>
        <w:rPr>
          <w:rFonts w:ascii="Arial" w:hAnsi="Arial" w:cs="Arial"/>
          <w:b/>
          <w:sz w:val="18"/>
          <w:lang w:val="es-ES"/>
        </w:rPr>
        <w:t xml:space="preserve"> </w:t>
      </w:r>
      <w:r>
        <w:rPr>
          <w:rFonts w:ascii="Arial" w:hAnsi="Arial" w:cs="Arial"/>
          <w:sz w:val="18"/>
          <w:lang w:val="es-ES"/>
        </w:rPr>
        <w:t xml:space="preserve">(in press). </w:t>
      </w:r>
      <w:r w:rsidRPr="001F756C">
        <w:rPr>
          <w:rFonts w:ascii="Arial" w:hAnsi="Arial" w:cs="Arial"/>
          <w:sz w:val="18"/>
          <w:lang w:val="es-ES"/>
        </w:rPr>
        <w:t xml:space="preserve">Salud Sexual y Reproductiva en Mujeres Gitanas: El Programa de Planificación Familiar del Polígono Sur. </w:t>
      </w:r>
      <w:r w:rsidRPr="001F756C">
        <w:rPr>
          <w:rFonts w:ascii="Arial" w:hAnsi="Arial" w:cs="Arial"/>
          <w:i/>
          <w:sz w:val="18"/>
          <w:lang w:val="es-ES"/>
        </w:rPr>
        <w:t>Gaceta Sanitaria.</w:t>
      </w:r>
      <w:r>
        <w:rPr>
          <w:rFonts w:ascii="Arial" w:hAnsi="Arial" w:cs="Arial"/>
          <w:i/>
          <w:sz w:val="18"/>
          <w:lang w:val="es-ES"/>
        </w:rPr>
        <w:t xml:space="preserve"> </w:t>
      </w:r>
      <w:r>
        <w:rPr>
          <w:rFonts w:ascii="Arial" w:hAnsi="Arial" w:cs="Arial"/>
          <w:sz w:val="18"/>
          <w:lang w:val="es-ES"/>
        </w:rPr>
        <w:t>[</w:t>
      </w:r>
      <w:r>
        <w:rPr>
          <w:rFonts w:ascii="Arial" w:hAnsi="Arial" w:cs="Arial"/>
          <w:b/>
          <w:sz w:val="18"/>
          <w:lang w:val="es-ES"/>
        </w:rPr>
        <w:t>ISI, Q2</w:t>
      </w:r>
      <w:r w:rsidRPr="001F756C">
        <w:rPr>
          <w:rFonts w:ascii="Arial" w:hAnsi="Arial" w:cs="Arial"/>
          <w:sz w:val="18"/>
          <w:lang w:val="es-ES"/>
        </w:rPr>
        <w:t>]</w:t>
      </w:r>
      <w:r>
        <w:rPr>
          <w:rFonts w:ascii="Arial" w:hAnsi="Arial" w:cs="Arial"/>
          <w:sz w:val="18"/>
          <w:lang w:val="es-ES"/>
        </w:rPr>
        <w:t>.</w:t>
      </w:r>
    </w:p>
    <w:p w14:paraId="784DDF3C" w14:textId="77777777" w:rsidR="00F1612E" w:rsidRPr="00142FEA" w:rsidRDefault="00F1612E" w:rsidP="0046322A">
      <w:pPr>
        <w:widowControl/>
        <w:suppressAutoHyphens w:val="0"/>
        <w:autoSpaceDN/>
        <w:textAlignment w:val="auto"/>
        <w:rPr>
          <w:rFonts w:ascii="Arial" w:hAnsi="Arial" w:cs="Arial"/>
          <w:sz w:val="18"/>
          <w:lang w:val="es-ES"/>
        </w:rPr>
      </w:pPr>
    </w:p>
    <w:p w14:paraId="5E79FDB3"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sz w:val="18"/>
          <w:lang w:val="es-ES"/>
        </w:rPr>
        <w:t xml:space="preserve">Taurini, E., </w:t>
      </w:r>
      <w:r w:rsidRPr="00F1612E">
        <w:rPr>
          <w:rFonts w:ascii="Arial" w:hAnsi="Arial" w:cs="Arial"/>
          <w:b/>
          <w:sz w:val="18"/>
          <w:lang w:val="es-ES"/>
        </w:rPr>
        <w:t>Paloma, V.</w:t>
      </w:r>
      <w:r w:rsidRPr="00F1612E">
        <w:rPr>
          <w:rFonts w:ascii="Arial" w:hAnsi="Arial" w:cs="Arial"/>
          <w:sz w:val="18"/>
          <w:lang w:val="es-ES"/>
        </w:rPr>
        <w:t xml:space="preserve">, García-Ramírez, M., Marzana, D., &amp; Marta, E. (2017). </w:t>
      </w:r>
      <w:r w:rsidRPr="00F1612E">
        <w:rPr>
          <w:rFonts w:ascii="Arial" w:hAnsi="Arial" w:cs="Arial"/>
          <w:sz w:val="18"/>
          <w:lang w:val="en-US"/>
        </w:rPr>
        <w:t xml:space="preserve">Effects of the community engagement of migrants on their well-being: The case of Moroccan leaders in southern Spain. </w:t>
      </w:r>
      <w:r w:rsidRPr="00F1612E">
        <w:rPr>
          <w:rFonts w:ascii="Arial" w:hAnsi="Arial" w:cs="Arial"/>
          <w:i/>
          <w:sz w:val="18"/>
          <w:lang w:val="en-US"/>
        </w:rPr>
        <w:t xml:space="preserve">Journal of Prevention &amp; Intervention in the Community, 45 </w:t>
      </w:r>
      <w:r w:rsidRPr="00F1612E">
        <w:rPr>
          <w:rFonts w:ascii="Arial" w:hAnsi="Arial" w:cs="Arial"/>
          <w:sz w:val="18"/>
          <w:lang w:val="en-US"/>
        </w:rPr>
        <w:t>(1), 32-43.</w:t>
      </w:r>
    </w:p>
    <w:p w14:paraId="0906B471"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p>
    <w:p w14:paraId="6145028E"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b/>
          <w:sz w:val="18"/>
          <w:lang w:val="en-US"/>
        </w:rPr>
        <w:t>Paloma, V.</w:t>
      </w:r>
      <w:r w:rsidRPr="00F1612E">
        <w:rPr>
          <w:rFonts w:ascii="Arial" w:hAnsi="Arial" w:cs="Arial"/>
          <w:sz w:val="18"/>
          <w:lang w:val="en-US"/>
        </w:rPr>
        <w:t xml:space="preserve">, García-Ramírez, M., Camacho, C., &amp; Olmedo, L. (2016). How are we studying migrant well-being? A critical view from a liberating community psychology approach. </w:t>
      </w:r>
      <w:r w:rsidRPr="00F1612E">
        <w:rPr>
          <w:rFonts w:ascii="Arial" w:hAnsi="Arial" w:cs="Arial"/>
          <w:i/>
          <w:sz w:val="18"/>
          <w:lang w:val="en-US"/>
        </w:rPr>
        <w:t>Community Psychology in Global Perspective, 2</w:t>
      </w:r>
      <w:r w:rsidRPr="00F1612E">
        <w:rPr>
          <w:rFonts w:ascii="Arial" w:hAnsi="Arial" w:cs="Arial"/>
          <w:sz w:val="18"/>
          <w:lang w:val="en-US"/>
        </w:rPr>
        <w:t xml:space="preserve"> (1), 73-86.</w:t>
      </w:r>
    </w:p>
    <w:p w14:paraId="2F7FE192"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p>
    <w:p w14:paraId="57FD6BAA"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sz w:val="18"/>
          <w:lang w:val="en-US"/>
        </w:rPr>
        <w:t xml:space="preserve">Guariso, G., </w:t>
      </w:r>
      <w:r w:rsidRPr="00F1612E">
        <w:rPr>
          <w:rFonts w:ascii="Arial" w:hAnsi="Arial" w:cs="Arial"/>
          <w:b/>
          <w:sz w:val="18"/>
          <w:lang w:val="en-US"/>
        </w:rPr>
        <w:t>Paloma, V.</w:t>
      </w:r>
      <w:r w:rsidRPr="00F1612E">
        <w:rPr>
          <w:rFonts w:ascii="Arial" w:hAnsi="Arial" w:cs="Arial"/>
          <w:sz w:val="18"/>
          <w:lang w:val="en-US"/>
        </w:rPr>
        <w:t xml:space="preserve">, Arias, S., Garrido, R., &amp; García-Ramírez, M. (2016). Photovoice as a research-intervention tool for youth neighborhood activism in societally vulnerable contexts. </w:t>
      </w:r>
      <w:r w:rsidRPr="00F1612E">
        <w:rPr>
          <w:rFonts w:ascii="Arial" w:hAnsi="Arial" w:cs="Arial"/>
          <w:i/>
          <w:sz w:val="18"/>
          <w:lang w:val="en-US"/>
        </w:rPr>
        <w:t>Global Journal of Community Psychology Practice, 7</w:t>
      </w:r>
      <w:r w:rsidRPr="00F1612E">
        <w:rPr>
          <w:rFonts w:ascii="Arial" w:hAnsi="Arial" w:cs="Arial"/>
          <w:sz w:val="18"/>
          <w:lang w:val="en-US"/>
        </w:rPr>
        <w:t xml:space="preserve"> (3), 1-18.</w:t>
      </w:r>
    </w:p>
    <w:p w14:paraId="3018397E" w14:textId="77777777" w:rsidR="00F1612E" w:rsidRPr="00F1612E" w:rsidRDefault="00F1612E" w:rsidP="00F1612E">
      <w:pPr>
        <w:widowControl/>
        <w:suppressAutoHyphens w:val="0"/>
        <w:autoSpaceDN/>
        <w:ind w:left="426" w:hanging="426"/>
        <w:textAlignment w:val="auto"/>
        <w:rPr>
          <w:rFonts w:ascii="Arial" w:hAnsi="Arial" w:cs="Arial"/>
          <w:b/>
          <w:sz w:val="18"/>
          <w:lang w:val="en-US"/>
        </w:rPr>
      </w:pPr>
    </w:p>
    <w:p w14:paraId="2C625D5B"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b/>
          <w:sz w:val="18"/>
          <w:lang w:val="en-US"/>
        </w:rPr>
        <w:t>Paloma, V.</w:t>
      </w:r>
      <w:r w:rsidRPr="00F1612E">
        <w:rPr>
          <w:rFonts w:ascii="Arial" w:hAnsi="Arial" w:cs="Arial"/>
          <w:sz w:val="18"/>
          <w:lang w:val="en-US"/>
        </w:rPr>
        <w:t xml:space="preserve">, García-Ramírez, M., &amp; Camacho, C. (2014). Well-being and social justice among Moroccan migrants in southern Spain. </w:t>
      </w:r>
      <w:r w:rsidRPr="00F1612E">
        <w:rPr>
          <w:rFonts w:ascii="Arial" w:hAnsi="Arial" w:cs="Arial"/>
          <w:i/>
          <w:sz w:val="18"/>
          <w:lang w:val="en-US"/>
        </w:rPr>
        <w:t xml:space="preserve">American Journal of Community Psychology, 54 </w:t>
      </w:r>
      <w:r w:rsidRPr="00F1612E">
        <w:rPr>
          <w:rFonts w:ascii="Arial" w:hAnsi="Arial" w:cs="Arial"/>
          <w:sz w:val="18"/>
          <w:lang w:val="en-US"/>
        </w:rPr>
        <w:t>(1/2), 1-11. [</w:t>
      </w:r>
      <w:r w:rsidRPr="00F1612E">
        <w:rPr>
          <w:rFonts w:ascii="Arial" w:hAnsi="Arial" w:cs="Arial"/>
          <w:b/>
          <w:sz w:val="18"/>
          <w:lang w:val="en-US"/>
        </w:rPr>
        <w:t>ISI</w:t>
      </w:r>
      <w:r w:rsidRPr="00F1612E">
        <w:rPr>
          <w:rFonts w:ascii="Arial" w:hAnsi="Arial" w:cs="Arial"/>
          <w:sz w:val="18"/>
          <w:lang w:val="en-US"/>
        </w:rPr>
        <w:t xml:space="preserve">, Impact Factor: </w:t>
      </w:r>
      <w:r w:rsidRPr="00F1612E">
        <w:rPr>
          <w:rFonts w:ascii="Arial" w:hAnsi="Arial" w:cs="Arial"/>
          <w:b/>
          <w:sz w:val="18"/>
          <w:lang w:val="en-US"/>
        </w:rPr>
        <w:t>2.145; Q1</w:t>
      </w:r>
      <w:r w:rsidRPr="00F1612E">
        <w:rPr>
          <w:rFonts w:ascii="Arial" w:hAnsi="Arial" w:cs="Arial"/>
          <w:sz w:val="18"/>
          <w:lang w:val="en-US"/>
        </w:rPr>
        <w:t>]</w:t>
      </w:r>
    </w:p>
    <w:p w14:paraId="54A449F1"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p>
    <w:p w14:paraId="3DB5933E"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sz w:val="18"/>
          <w:lang w:val="en-US"/>
        </w:rPr>
        <w:t xml:space="preserve">Hernández-Plaza, S., García-Ramírez, M., Herrera, I., Luque-Ribelles, V., &amp; </w:t>
      </w:r>
      <w:r w:rsidRPr="00F1612E">
        <w:rPr>
          <w:rFonts w:ascii="Arial" w:hAnsi="Arial" w:cs="Arial"/>
          <w:b/>
          <w:sz w:val="18"/>
          <w:lang w:val="en-US"/>
        </w:rPr>
        <w:t>Paloma, V</w:t>
      </w:r>
      <w:r w:rsidRPr="00F1612E">
        <w:rPr>
          <w:rFonts w:ascii="Arial" w:hAnsi="Arial" w:cs="Arial"/>
          <w:sz w:val="18"/>
          <w:lang w:val="en-US"/>
        </w:rPr>
        <w:t xml:space="preserve">. (2013). </w:t>
      </w:r>
      <w:r w:rsidRPr="00F1612E">
        <w:rPr>
          <w:rFonts w:ascii="Arial" w:hAnsi="Arial" w:cs="Arial"/>
          <w:sz w:val="18"/>
          <w:lang w:val="es-ES"/>
        </w:rPr>
        <w:t xml:space="preserve">De la opresión al bienestar. Explorando poder, opresión y bienestar entre inmigrantes Marroquíes en España. </w:t>
      </w:r>
      <w:r w:rsidRPr="00F1612E">
        <w:rPr>
          <w:rFonts w:ascii="Arial" w:hAnsi="Arial" w:cs="Arial"/>
          <w:i/>
          <w:sz w:val="18"/>
          <w:lang w:val="en-US"/>
        </w:rPr>
        <w:t xml:space="preserve">Global Journal of Community Psychology Practice, 3 </w:t>
      </w:r>
      <w:r w:rsidRPr="00F1612E">
        <w:rPr>
          <w:rFonts w:ascii="Arial" w:hAnsi="Arial" w:cs="Arial"/>
          <w:sz w:val="18"/>
          <w:lang w:val="en-US"/>
        </w:rPr>
        <w:t>(4), 517-529.</w:t>
      </w:r>
    </w:p>
    <w:p w14:paraId="79DE928D"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p>
    <w:p w14:paraId="6AA9340A"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sz w:val="18"/>
          <w:lang w:val="en-US"/>
        </w:rPr>
        <w:t xml:space="preserve">Balcazar, F., Suarez-Balcazar, Y., Bibiana, S., Keys, C.B., García-Ramírez, M., &amp; </w:t>
      </w:r>
      <w:r w:rsidRPr="00F1612E">
        <w:rPr>
          <w:rFonts w:ascii="Arial" w:hAnsi="Arial" w:cs="Arial"/>
          <w:b/>
          <w:sz w:val="18"/>
          <w:lang w:val="en-US"/>
        </w:rPr>
        <w:t>Paloma, V.</w:t>
      </w:r>
      <w:r w:rsidRPr="00F1612E">
        <w:rPr>
          <w:rFonts w:ascii="Arial" w:hAnsi="Arial" w:cs="Arial"/>
          <w:sz w:val="18"/>
          <w:lang w:val="en-US"/>
        </w:rPr>
        <w:t xml:space="preserve"> (2012). A case study of liberation among Latino immigrant families who have children with disabilities. </w:t>
      </w:r>
      <w:r w:rsidRPr="00F1612E">
        <w:rPr>
          <w:rFonts w:ascii="Arial" w:hAnsi="Arial" w:cs="Arial"/>
          <w:i/>
          <w:sz w:val="18"/>
          <w:lang w:val="en-US"/>
        </w:rPr>
        <w:t>American Journal of Community Psychology, 49</w:t>
      </w:r>
      <w:r w:rsidRPr="00F1612E">
        <w:rPr>
          <w:rFonts w:ascii="Arial" w:hAnsi="Arial" w:cs="Arial"/>
          <w:sz w:val="18"/>
          <w:lang w:val="en-US"/>
        </w:rPr>
        <w:t>, 283-293. [</w:t>
      </w:r>
      <w:r w:rsidRPr="00F1612E">
        <w:rPr>
          <w:rFonts w:ascii="Arial" w:hAnsi="Arial" w:cs="Arial"/>
          <w:b/>
          <w:sz w:val="18"/>
          <w:lang w:val="en-US"/>
        </w:rPr>
        <w:t>ISI</w:t>
      </w:r>
      <w:r w:rsidRPr="00F1612E">
        <w:rPr>
          <w:rFonts w:ascii="Arial" w:hAnsi="Arial" w:cs="Arial"/>
          <w:sz w:val="18"/>
          <w:lang w:val="en-US"/>
        </w:rPr>
        <w:t xml:space="preserve">, Impact Factor: </w:t>
      </w:r>
      <w:r w:rsidRPr="00F1612E">
        <w:rPr>
          <w:rFonts w:ascii="Arial" w:hAnsi="Arial" w:cs="Arial"/>
          <w:b/>
          <w:sz w:val="18"/>
          <w:lang w:val="en-US"/>
        </w:rPr>
        <w:t>1.978; Q1</w:t>
      </w:r>
      <w:r w:rsidRPr="00F1612E">
        <w:rPr>
          <w:rFonts w:ascii="Arial" w:hAnsi="Arial" w:cs="Arial"/>
          <w:sz w:val="18"/>
          <w:lang w:val="en-US"/>
        </w:rPr>
        <w:t>]</w:t>
      </w:r>
    </w:p>
    <w:p w14:paraId="783E578B" w14:textId="77777777" w:rsidR="00F1612E" w:rsidRPr="00F1612E" w:rsidRDefault="00F1612E" w:rsidP="00F1612E">
      <w:pPr>
        <w:pStyle w:val="Prrafodelista"/>
        <w:ind w:left="426" w:hanging="426"/>
        <w:rPr>
          <w:rFonts w:ascii="Arial" w:hAnsi="Arial" w:cs="Arial"/>
          <w:sz w:val="18"/>
          <w:lang w:val="en-US"/>
        </w:rPr>
      </w:pPr>
    </w:p>
    <w:p w14:paraId="0AB16FA1" w14:textId="77777777" w:rsidR="00F1612E" w:rsidRPr="00F1612E" w:rsidRDefault="00F1612E" w:rsidP="00F1612E">
      <w:pPr>
        <w:widowControl/>
        <w:suppressAutoHyphens w:val="0"/>
        <w:autoSpaceDN/>
        <w:ind w:left="426" w:hanging="426"/>
        <w:textAlignment w:val="auto"/>
        <w:rPr>
          <w:rFonts w:ascii="Arial" w:hAnsi="Arial" w:cs="Arial"/>
          <w:sz w:val="18"/>
          <w:lang w:val="es-ES"/>
        </w:rPr>
      </w:pPr>
      <w:r w:rsidRPr="00F1612E">
        <w:rPr>
          <w:rFonts w:ascii="Arial" w:hAnsi="Arial" w:cs="Arial"/>
          <w:b/>
          <w:sz w:val="18"/>
          <w:lang w:val="en-US"/>
        </w:rPr>
        <w:t>Paloma, V.</w:t>
      </w:r>
      <w:r w:rsidRPr="00F1612E">
        <w:rPr>
          <w:rFonts w:ascii="Arial" w:hAnsi="Arial" w:cs="Arial"/>
          <w:sz w:val="18"/>
          <w:lang w:val="en-US"/>
        </w:rPr>
        <w:t xml:space="preserve">, García-Ramírez, M., &amp; Camacho, C. (2012). </w:t>
      </w:r>
      <w:r w:rsidRPr="00F1612E">
        <w:rPr>
          <w:rFonts w:ascii="Arial" w:hAnsi="Arial" w:cs="Arial"/>
          <w:sz w:val="18"/>
          <w:lang w:val="es-ES"/>
        </w:rPr>
        <w:t xml:space="preserve">Relazione tra benessere e giustizia nella popolazione marocchina nel Sud della Spagna. </w:t>
      </w:r>
      <w:r w:rsidRPr="00F1612E">
        <w:rPr>
          <w:rFonts w:ascii="Arial" w:hAnsi="Arial" w:cs="Arial"/>
          <w:i/>
          <w:sz w:val="18"/>
          <w:lang w:val="es-ES"/>
        </w:rPr>
        <w:t>Psicologia di Comunità, 1</w:t>
      </w:r>
      <w:r w:rsidRPr="00F1612E">
        <w:rPr>
          <w:rFonts w:ascii="Arial" w:hAnsi="Arial" w:cs="Arial"/>
          <w:sz w:val="18"/>
          <w:lang w:val="es-ES"/>
        </w:rPr>
        <w:t>, 81-100.</w:t>
      </w:r>
    </w:p>
    <w:p w14:paraId="541417FA" w14:textId="77777777" w:rsidR="00F1612E" w:rsidRPr="00F1612E" w:rsidRDefault="00F1612E" w:rsidP="00F1612E">
      <w:pPr>
        <w:ind w:left="426" w:hanging="426"/>
        <w:rPr>
          <w:rFonts w:ascii="Arial" w:hAnsi="Arial" w:cs="Arial"/>
          <w:sz w:val="18"/>
          <w:lang w:val="es-ES"/>
        </w:rPr>
      </w:pPr>
    </w:p>
    <w:p w14:paraId="21E8BD45"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sz w:val="18"/>
          <w:lang w:val="es-ES"/>
        </w:rPr>
        <w:t xml:space="preserve">García-Ramírez, M., De la Mata, M., </w:t>
      </w:r>
      <w:r w:rsidRPr="00F1612E">
        <w:rPr>
          <w:rFonts w:ascii="Arial" w:hAnsi="Arial" w:cs="Arial"/>
          <w:b/>
          <w:sz w:val="18"/>
          <w:lang w:val="es-ES"/>
        </w:rPr>
        <w:t>Paloma, V.</w:t>
      </w:r>
      <w:r w:rsidRPr="00F1612E">
        <w:rPr>
          <w:rFonts w:ascii="Arial" w:hAnsi="Arial" w:cs="Arial"/>
          <w:sz w:val="18"/>
          <w:lang w:val="es-ES"/>
        </w:rPr>
        <w:t xml:space="preserve">, &amp; Hernández-Plaza, S. (2011). </w:t>
      </w:r>
      <w:r w:rsidRPr="00F1612E">
        <w:rPr>
          <w:rFonts w:ascii="Arial" w:hAnsi="Arial" w:cs="Arial"/>
          <w:sz w:val="18"/>
          <w:lang w:val="en-US"/>
        </w:rPr>
        <w:t xml:space="preserve">A liberation psychology approach to acculturative integration of migrant populations. </w:t>
      </w:r>
      <w:r w:rsidRPr="00F1612E">
        <w:rPr>
          <w:rFonts w:ascii="Arial" w:hAnsi="Arial" w:cs="Arial"/>
          <w:i/>
          <w:sz w:val="18"/>
          <w:lang w:val="en-US"/>
        </w:rPr>
        <w:t>American Journal of Community Psychology, 47</w:t>
      </w:r>
      <w:r w:rsidRPr="00F1612E">
        <w:rPr>
          <w:rFonts w:ascii="Arial" w:hAnsi="Arial" w:cs="Arial"/>
          <w:sz w:val="18"/>
          <w:lang w:val="en-US"/>
        </w:rPr>
        <w:t>, 86-97. [</w:t>
      </w:r>
      <w:r w:rsidRPr="00F1612E">
        <w:rPr>
          <w:rFonts w:ascii="Arial" w:hAnsi="Arial" w:cs="Arial"/>
          <w:b/>
          <w:sz w:val="18"/>
          <w:lang w:val="en-US"/>
        </w:rPr>
        <w:t>ISI</w:t>
      </w:r>
      <w:r w:rsidRPr="00F1612E">
        <w:rPr>
          <w:rFonts w:ascii="Arial" w:hAnsi="Arial" w:cs="Arial"/>
          <w:sz w:val="18"/>
          <w:lang w:val="en-US"/>
        </w:rPr>
        <w:t xml:space="preserve">, Impact Factor: </w:t>
      </w:r>
      <w:r w:rsidRPr="00F1612E">
        <w:rPr>
          <w:rFonts w:ascii="Arial" w:hAnsi="Arial" w:cs="Arial"/>
          <w:b/>
          <w:sz w:val="18"/>
          <w:lang w:val="en-US"/>
        </w:rPr>
        <w:t>1.722; Q1</w:t>
      </w:r>
      <w:r w:rsidRPr="00F1612E">
        <w:rPr>
          <w:rFonts w:ascii="Arial" w:hAnsi="Arial" w:cs="Arial"/>
          <w:sz w:val="18"/>
          <w:lang w:val="en-US"/>
        </w:rPr>
        <w:t>]</w:t>
      </w:r>
    </w:p>
    <w:p w14:paraId="78B1C5AC" w14:textId="77777777" w:rsidR="00F1612E" w:rsidRPr="00F1612E" w:rsidRDefault="00F1612E" w:rsidP="00F1612E">
      <w:pPr>
        <w:ind w:left="426" w:hanging="426"/>
        <w:rPr>
          <w:rFonts w:ascii="Arial" w:hAnsi="Arial" w:cs="Arial"/>
          <w:sz w:val="18"/>
          <w:lang w:val="en-US"/>
        </w:rPr>
      </w:pPr>
    </w:p>
    <w:p w14:paraId="56F94DDF" w14:textId="77777777" w:rsidR="00F1612E" w:rsidRPr="00142FEA" w:rsidRDefault="00F1612E" w:rsidP="00F1612E">
      <w:pPr>
        <w:widowControl/>
        <w:suppressAutoHyphens w:val="0"/>
        <w:autoSpaceDN/>
        <w:ind w:left="426" w:hanging="426"/>
        <w:textAlignment w:val="auto"/>
        <w:rPr>
          <w:rFonts w:ascii="Arial" w:hAnsi="Arial" w:cs="Arial"/>
          <w:sz w:val="18"/>
          <w:lang w:val="en-US"/>
        </w:rPr>
      </w:pPr>
      <w:r w:rsidRPr="00142FEA">
        <w:rPr>
          <w:rFonts w:ascii="Arial" w:hAnsi="Arial" w:cs="Arial"/>
          <w:b/>
          <w:sz w:val="18"/>
          <w:lang w:val="en-US"/>
        </w:rPr>
        <w:t>Paloma, V.</w:t>
      </w:r>
      <w:r w:rsidRPr="00142FEA">
        <w:rPr>
          <w:rFonts w:ascii="Arial" w:hAnsi="Arial" w:cs="Arial"/>
          <w:sz w:val="18"/>
          <w:lang w:val="en-US"/>
        </w:rPr>
        <w:t xml:space="preserve"> &amp; Manzano-Arrondo, V. (2011). </w:t>
      </w:r>
      <w:r w:rsidRPr="00F1612E">
        <w:rPr>
          <w:rFonts w:ascii="Arial" w:hAnsi="Arial" w:cs="Arial"/>
          <w:sz w:val="18"/>
          <w:lang w:val="en-US"/>
        </w:rPr>
        <w:t xml:space="preserve">(2011). The role of organizations from liberation psychology: Application to the study of migrations. </w:t>
      </w:r>
      <w:r w:rsidRPr="00142FEA">
        <w:rPr>
          <w:rFonts w:ascii="Arial" w:hAnsi="Arial" w:cs="Arial"/>
          <w:i/>
          <w:sz w:val="18"/>
          <w:lang w:val="en-US"/>
        </w:rPr>
        <w:t>Psychosocial Intervention, 20</w:t>
      </w:r>
      <w:r w:rsidRPr="00142FEA">
        <w:rPr>
          <w:rFonts w:ascii="Arial" w:hAnsi="Arial" w:cs="Arial"/>
          <w:sz w:val="18"/>
          <w:lang w:val="en-US"/>
        </w:rPr>
        <w:t xml:space="preserve"> (3), 309-318.</w:t>
      </w:r>
    </w:p>
    <w:p w14:paraId="352D3D8D" w14:textId="77777777" w:rsidR="00F1612E" w:rsidRPr="00142FEA" w:rsidRDefault="00F1612E" w:rsidP="00F1612E">
      <w:pPr>
        <w:widowControl/>
        <w:suppressAutoHyphens w:val="0"/>
        <w:autoSpaceDN/>
        <w:ind w:left="426" w:hanging="426"/>
        <w:textAlignment w:val="auto"/>
        <w:rPr>
          <w:rFonts w:ascii="Arial" w:hAnsi="Arial" w:cs="Arial"/>
          <w:sz w:val="18"/>
          <w:lang w:val="en-US"/>
        </w:rPr>
      </w:pPr>
    </w:p>
    <w:p w14:paraId="239F2663" w14:textId="77777777" w:rsidR="00F1612E" w:rsidRPr="00F1612E" w:rsidRDefault="00F1612E" w:rsidP="00F1612E">
      <w:pPr>
        <w:widowControl/>
        <w:suppressAutoHyphens w:val="0"/>
        <w:autoSpaceDN/>
        <w:ind w:left="426" w:hanging="426"/>
        <w:textAlignment w:val="auto"/>
        <w:rPr>
          <w:rFonts w:ascii="Arial" w:hAnsi="Arial" w:cs="Arial"/>
          <w:sz w:val="18"/>
          <w:lang w:val="es-ES"/>
        </w:rPr>
      </w:pPr>
      <w:r w:rsidRPr="00F1612E">
        <w:rPr>
          <w:rFonts w:ascii="Arial" w:hAnsi="Arial" w:cs="Arial"/>
          <w:sz w:val="18"/>
          <w:lang w:val="es-ES"/>
        </w:rPr>
        <w:lastRenderedPageBreak/>
        <w:t xml:space="preserve">Albar, M.J., García-Ramírez, M., El Karkri, M., Luque-Ribelles, V., </w:t>
      </w:r>
      <w:r w:rsidRPr="00F1612E">
        <w:rPr>
          <w:rFonts w:ascii="Arial" w:hAnsi="Arial" w:cs="Arial"/>
          <w:b/>
          <w:sz w:val="18"/>
          <w:lang w:val="es-ES"/>
        </w:rPr>
        <w:t>Paloma, V.</w:t>
      </w:r>
      <w:r w:rsidRPr="00F1612E">
        <w:rPr>
          <w:rFonts w:ascii="Arial" w:hAnsi="Arial" w:cs="Arial"/>
          <w:sz w:val="18"/>
          <w:lang w:val="es-ES"/>
        </w:rPr>
        <w:t xml:space="preserve">, Camacho, C., El Jebari, T., Hernández-Plaza, S., Paloma-Castro, O., Garrido, R., &amp; Sevillano, J.M. (2010). Contribuciones de la psicología de la liberación a la integración de la población inmigrante. </w:t>
      </w:r>
      <w:r w:rsidRPr="00F1612E">
        <w:rPr>
          <w:rFonts w:ascii="Arial" w:hAnsi="Arial" w:cs="Arial"/>
          <w:i/>
          <w:sz w:val="18"/>
          <w:lang w:val="es-ES"/>
        </w:rPr>
        <w:t>Intervención Psicosocial, 19</w:t>
      </w:r>
      <w:r w:rsidRPr="00F1612E">
        <w:rPr>
          <w:rFonts w:ascii="Arial" w:hAnsi="Arial" w:cs="Arial"/>
          <w:sz w:val="18"/>
          <w:lang w:val="es-ES"/>
        </w:rPr>
        <w:t xml:space="preserve"> (3), 223-234.</w:t>
      </w:r>
    </w:p>
    <w:p w14:paraId="2B90677A" w14:textId="77777777" w:rsidR="00F1612E" w:rsidRPr="00F1612E" w:rsidRDefault="00F1612E" w:rsidP="00F1612E">
      <w:pPr>
        <w:ind w:left="426" w:hanging="426"/>
        <w:rPr>
          <w:rFonts w:ascii="Arial" w:hAnsi="Arial" w:cs="Arial"/>
          <w:sz w:val="18"/>
          <w:lang w:val="es-ES"/>
        </w:rPr>
      </w:pPr>
    </w:p>
    <w:p w14:paraId="5DDE800C"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b/>
          <w:sz w:val="18"/>
          <w:lang w:val="es-ES"/>
        </w:rPr>
        <w:t>Paloma, V.</w:t>
      </w:r>
      <w:r w:rsidRPr="00F1612E">
        <w:rPr>
          <w:rFonts w:ascii="Arial" w:hAnsi="Arial" w:cs="Arial"/>
          <w:sz w:val="18"/>
          <w:lang w:val="es-ES"/>
        </w:rPr>
        <w:t xml:space="preserve">, García-Ramírez, M., De la Mata, M., &amp; Amal (2010). </w:t>
      </w:r>
      <w:r w:rsidRPr="00F1612E">
        <w:rPr>
          <w:rFonts w:ascii="Arial" w:hAnsi="Arial" w:cs="Arial"/>
          <w:sz w:val="18"/>
          <w:lang w:val="en-US"/>
        </w:rPr>
        <w:t xml:space="preserve">Acculturative integration, self and citizenship construction: The experience of Amal-Andaluza, a grassroots organization of Moroccan women in Andalucía. </w:t>
      </w:r>
      <w:r w:rsidRPr="00F1612E">
        <w:rPr>
          <w:rFonts w:ascii="Arial" w:hAnsi="Arial" w:cs="Arial"/>
          <w:i/>
          <w:sz w:val="18"/>
          <w:lang w:val="en-US"/>
        </w:rPr>
        <w:t>International Journal of Intercultural Relations, 34</w:t>
      </w:r>
      <w:r w:rsidRPr="00F1612E">
        <w:rPr>
          <w:rFonts w:ascii="Arial" w:hAnsi="Arial" w:cs="Arial"/>
          <w:sz w:val="18"/>
          <w:lang w:val="en-US"/>
        </w:rPr>
        <w:t>, 101-113. [</w:t>
      </w:r>
      <w:r w:rsidRPr="00F1612E">
        <w:rPr>
          <w:rFonts w:ascii="Arial" w:hAnsi="Arial" w:cs="Arial"/>
          <w:b/>
          <w:sz w:val="18"/>
          <w:lang w:val="en-US"/>
        </w:rPr>
        <w:t>ISI</w:t>
      </w:r>
      <w:r w:rsidRPr="00F1612E">
        <w:rPr>
          <w:rFonts w:ascii="Arial" w:hAnsi="Arial" w:cs="Arial"/>
          <w:sz w:val="18"/>
          <w:lang w:val="en-US"/>
        </w:rPr>
        <w:t xml:space="preserve">, Impact Factor: </w:t>
      </w:r>
      <w:r w:rsidRPr="00F1612E">
        <w:rPr>
          <w:rFonts w:ascii="Arial" w:hAnsi="Arial" w:cs="Arial"/>
          <w:b/>
          <w:sz w:val="18"/>
          <w:lang w:val="en-US"/>
        </w:rPr>
        <w:t>1.054; Q2</w:t>
      </w:r>
      <w:r w:rsidRPr="00F1612E">
        <w:rPr>
          <w:rFonts w:ascii="Arial" w:hAnsi="Arial" w:cs="Arial"/>
          <w:sz w:val="18"/>
          <w:lang w:val="en-US"/>
        </w:rPr>
        <w:t>]</w:t>
      </w:r>
    </w:p>
    <w:p w14:paraId="3BE32633" w14:textId="77777777" w:rsidR="00F1612E" w:rsidRPr="00F1612E" w:rsidRDefault="00F1612E" w:rsidP="00F1612E">
      <w:pPr>
        <w:ind w:left="426" w:hanging="426"/>
        <w:rPr>
          <w:rFonts w:ascii="Arial" w:hAnsi="Arial" w:cs="Arial"/>
          <w:sz w:val="18"/>
          <w:lang w:val="en-US"/>
        </w:rPr>
      </w:pPr>
    </w:p>
    <w:p w14:paraId="143D4434" w14:textId="77777777"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sz w:val="18"/>
          <w:lang w:val="en-US"/>
        </w:rPr>
        <w:t xml:space="preserve">García-Ramírez, M., Albar, M.J., &amp; </w:t>
      </w:r>
      <w:r w:rsidRPr="00F1612E">
        <w:rPr>
          <w:rFonts w:ascii="Arial" w:hAnsi="Arial" w:cs="Arial"/>
          <w:b/>
          <w:sz w:val="18"/>
          <w:lang w:val="en-US"/>
        </w:rPr>
        <w:t>Paloma, V.</w:t>
      </w:r>
      <w:r w:rsidRPr="00F1612E">
        <w:rPr>
          <w:rFonts w:ascii="Arial" w:hAnsi="Arial" w:cs="Arial"/>
          <w:sz w:val="18"/>
          <w:lang w:val="en-US"/>
        </w:rPr>
        <w:t xml:space="preserve"> (2010). Migrant liberation psychology: Coalition for the study of health, power and diversity. </w:t>
      </w:r>
      <w:r w:rsidRPr="00F1612E">
        <w:rPr>
          <w:rFonts w:ascii="Arial" w:hAnsi="Arial" w:cs="Arial"/>
          <w:i/>
          <w:sz w:val="18"/>
          <w:lang w:val="en-US"/>
        </w:rPr>
        <w:t>The Community Psychologist, 43</w:t>
      </w:r>
      <w:r w:rsidRPr="00F1612E">
        <w:rPr>
          <w:rFonts w:ascii="Arial" w:hAnsi="Arial" w:cs="Arial"/>
          <w:sz w:val="18"/>
          <w:lang w:val="en-US"/>
        </w:rPr>
        <w:t xml:space="preserve"> (1), 5-6.</w:t>
      </w:r>
    </w:p>
    <w:p w14:paraId="0D6E31EC" w14:textId="77777777" w:rsidR="00F1612E" w:rsidRPr="00F1612E" w:rsidRDefault="00F1612E" w:rsidP="00F1612E">
      <w:pPr>
        <w:ind w:left="426" w:hanging="426"/>
        <w:rPr>
          <w:rFonts w:ascii="Arial" w:hAnsi="Arial" w:cs="Arial"/>
          <w:sz w:val="18"/>
          <w:lang w:val="en-US"/>
        </w:rPr>
      </w:pPr>
    </w:p>
    <w:p w14:paraId="577DD298" w14:textId="39DBD12E" w:rsidR="00F1612E" w:rsidRPr="00F1612E" w:rsidRDefault="00F1612E" w:rsidP="00F1612E">
      <w:pPr>
        <w:widowControl/>
        <w:suppressAutoHyphens w:val="0"/>
        <w:autoSpaceDN/>
        <w:ind w:left="426" w:hanging="426"/>
        <w:textAlignment w:val="auto"/>
        <w:rPr>
          <w:rFonts w:ascii="Arial" w:hAnsi="Arial" w:cs="Arial"/>
          <w:sz w:val="18"/>
          <w:lang w:val="en-US"/>
        </w:rPr>
      </w:pPr>
      <w:r w:rsidRPr="00F1612E">
        <w:rPr>
          <w:rFonts w:ascii="Arial" w:hAnsi="Arial" w:cs="Arial"/>
          <w:sz w:val="18"/>
          <w:lang w:val="en-US"/>
        </w:rPr>
        <w:t xml:space="preserve">García-Ramírez, M., </w:t>
      </w:r>
      <w:r w:rsidRPr="00F1612E">
        <w:rPr>
          <w:rFonts w:ascii="Arial" w:hAnsi="Arial" w:cs="Arial"/>
          <w:b/>
          <w:sz w:val="18"/>
          <w:lang w:val="en-US"/>
        </w:rPr>
        <w:t>Paloma, V.</w:t>
      </w:r>
      <w:r w:rsidRPr="00F1612E">
        <w:rPr>
          <w:rFonts w:ascii="Arial" w:hAnsi="Arial" w:cs="Arial"/>
          <w:sz w:val="18"/>
          <w:lang w:val="en-US"/>
        </w:rPr>
        <w:t>, Suarez-Balcazar, Y. &amp; Balcazar, F. (2009). Building interna</w:t>
      </w:r>
      <w:r w:rsidR="0046322A">
        <w:rPr>
          <w:rFonts w:ascii="Arial" w:hAnsi="Arial" w:cs="Arial"/>
          <w:sz w:val="18"/>
          <w:lang w:val="en-US"/>
        </w:rPr>
        <w:t>tional collaborative capacity: C</w:t>
      </w:r>
      <w:r w:rsidRPr="00F1612E">
        <w:rPr>
          <w:rFonts w:ascii="Arial" w:hAnsi="Arial" w:cs="Arial"/>
          <w:sz w:val="18"/>
          <w:lang w:val="en-US"/>
        </w:rPr>
        <w:t xml:space="preserve">ontributions of community psychologists to a European network. </w:t>
      </w:r>
      <w:r w:rsidRPr="00F1612E">
        <w:rPr>
          <w:rFonts w:ascii="Arial" w:hAnsi="Arial" w:cs="Arial"/>
          <w:i/>
          <w:sz w:val="18"/>
          <w:lang w:val="en-US"/>
        </w:rPr>
        <w:t>American Journal of Community Psychology, 44</w:t>
      </w:r>
      <w:r w:rsidRPr="00F1612E">
        <w:rPr>
          <w:rFonts w:ascii="Arial" w:hAnsi="Arial" w:cs="Arial"/>
          <w:sz w:val="18"/>
          <w:lang w:val="en-US"/>
        </w:rPr>
        <w:t xml:space="preserve"> (1/2), 116-122. [</w:t>
      </w:r>
      <w:r w:rsidRPr="00F1612E">
        <w:rPr>
          <w:rFonts w:ascii="Arial" w:hAnsi="Arial" w:cs="Arial"/>
          <w:b/>
          <w:sz w:val="18"/>
          <w:lang w:val="en-US"/>
        </w:rPr>
        <w:t>ISI</w:t>
      </w:r>
      <w:r w:rsidR="0046322A">
        <w:rPr>
          <w:rFonts w:ascii="Arial" w:hAnsi="Arial" w:cs="Arial"/>
          <w:sz w:val="18"/>
          <w:lang w:val="en-US"/>
        </w:rPr>
        <w:t>,</w:t>
      </w:r>
      <w:r w:rsidRPr="00F1612E">
        <w:rPr>
          <w:rFonts w:ascii="Arial" w:hAnsi="Arial" w:cs="Arial"/>
          <w:sz w:val="18"/>
          <w:lang w:val="en-US"/>
        </w:rPr>
        <w:t xml:space="preserve"> Impact Factor: </w:t>
      </w:r>
      <w:r w:rsidRPr="00F1612E">
        <w:rPr>
          <w:rFonts w:ascii="Arial" w:hAnsi="Arial" w:cs="Arial"/>
          <w:b/>
          <w:sz w:val="18"/>
          <w:lang w:val="en-US"/>
        </w:rPr>
        <w:t>2.162; Q1</w:t>
      </w:r>
      <w:r w:rsidRPr="00F1612E">
        <w:rPr>
          <w:rFonts w:ascii="Arial" w:hAnsi="Arial" w:cs="Arial"/>
          <w:sz w:val="18"/>
          <w:lang w:val="en-US"/>
        </w:rPr>
        <w:t>]</w:t>
      </w:r>
    </w:p>
    <w:p w14:paraId="11050356" w14:textId="77777777" w:rsidR="00F1612E" w:rsidRPr="00F1612E" w:rsidRDefault="00F1612E" w:rsidP="00F1612E">
      <w:pPr>
        <w:ind w:left="426" w:hanging="426"/>
        <w:rPr>
          <w:rFonts w:ascii="Arial" w:hAnsi="Arial" w:cs="Arial"/>
          <w:sz w:val="18"/>
          <w:lang w:val="en-US"/>
        </w:rPr>
      </w:pPr>
    </w:p>
    <w:p w14:paraId="085DC639" w14:textId="77777777" w:rsidR="00F1612E" w:rsidRDefault="00F1612E" w:rsidP="00F1612E">
      <w:pPr>
        <w:widowControl/>
        <w:suppressAutoHyphens w:val="0"/>
        <w:autoSpaceDN/>
        <w:ind w:left="426" w:hanging="426"/>
        <w:textAlignment w:val="auto"/>
        <w:rPr>
          <w:rFonts w:ascii="Arial" w:hAnsi="Arial" w:cs="Arial"/>
          <w:sz w:val="18"/>
        </w:rPr>
      </w:pPr>
      <w:r w:rsidRPr="00F1612E">
        <w:rPr>
          <w:rFonts w:ascii="Arial" w:hAnsi="Arial" w:cs="Arial"/>
          <w:b/>
          <w:sz w:val="18"/>
          <w:lang w:val="en-US"/>
        </w:rPr>
        <w:t>Paloma, V.</w:t>
      </w:r>
      <w:r w:rsidRPr="00F1612E">
        <w:rPr>
          <w:rFonts w:ascii="Arial" w:hAnsi="Arial" w:cs="Arial"/>
          <w:sz w:val="18"/>
          <w:lang w:val="en-US"/>
        </w:rPr>
        <w:t xml:space="preserve">, Herrera, I. &amp; García-Ramírez, M. (2009). The psychopolitical validation of health research for minorities: Conceptualizing well-being among Moroccan immigrants. </w:t>
      </w:r>
      <w:r w:rsidRPr="00F1612E">
        <w:rPr>
          <w:rFonts w:ascii="Arial" w:hAnsi="Arial" w:cs="Arial"/>
          <w:i/>
          <w:sz w:val="18"/>
        </w:rPr>
        <w:t>International Journal of Migration, Health and Social Care, 5</w:t>
      </w:r>
      <w:r w:rsidRPr="00F1612E">
        <w:rPr>
          <w:rFonts w:ascii="Arial" w:hAnsi="Arial" w:cs="Arial"/>
          <w:sz w:val="18"/>
        </w:rPr>
        <w:t xml:space="preserve"> (1), 25-33.</w:t>
      </w:r>
    </w:p>
    <w:p w14:paraId="73753178" w14:textId="77777777" w:rsidR="00F1612E" w:rsidRDefault="00F1612E" w:rsidP="00F1612E">
      <w:pPr>
        <w:widowControl/>
        <w:suppressAutoHyphens w:val="0"/>
        <w:autoSpaceDN/>
        <w:ind w:left="426" w:hanging="426"/>
        <w:textAlignment w:val="auto"/>
        <w:rPr>
          <w:rFonts w:ascii="Arial" w:hAnsi="Arial" w:cs="Arial"/>
          <w:sz w:val="18"/>
        </w:rPr>
      </w:pPr>
    </w:p>
    <w:p w14:paraId="71F7B5FD" w14:textId="77777777" w:rsidR="00F1612E" w:rsidRDefault="00F1612E" w:rsidP="00F1612E">
      <w:pPr>
        <w:widowControl/>
        <w:suppressAutoHyphens w:val="0"/>
        <w:autoSpaceDN/>
        <w:ind w:left="426" w:hanging="426"/>
        <w:textAlignment w:val="auto"/>
        <w:rPr>
          <w:rFonts w:ascii="Arial" w:hAnsi="Arial" w:cs="Arial"/>
          <w:sz w:val="18"/>
        </w:rPr>
      </w:pPr>
    </w:p>
    <w:p w14:paraId="7D652E83" w14:textId="442DFCB4" w:rsidR="0028734A" w:rsidRPr="00681D59" w:rsidRDefault="0028734A" w:rsidP="0028734A">
      <w:pPr>
        <w:autoSpaceDN/>
        <w:textAlignment w:val="auto"/>
        <w:rPr>
          <w:rFonts w:ascii="Arial" w:hAnsi="Arial"/>
          <w:color w:val="1F497D"/>
          <w:spacing w:val="-6"/>
          <w:kern w:val="2"/>
          <w:sz w:val="20"/>
        </w:rPr>
      </w:pPr>
      <w:r w:rsidRPr="0028734A">
        <w:rPr>
          <w:rFonts w:ascii="Arial" w:hAnsi="Arial"/>
          <w:color w:val="1F497D"/>
          <w:spacing w:val="-6"/>
          <w:kern w:val="2"/>
          <w:sz w:val="20"/>
        </w:rPr>
        <w:t>Book</w:t>
      </w:r>
      <w:r w:rsidRPr="00681D59">
        <w:rPr>
          <w:rFonts w:ascii="Arial" w:hAnsi="Arial"/>
          <w:color w:val="1F497D"/>
          <w:spacing w:val="-6"/>
          <w:kern w:val="2"/>
          <w:sz w:val="20"/>
        </w:rPr>
        <w:t>s &amp; Book</w:t>
      </w:r>
      <w:r w:rsidRPr="0028734A">
        <w:rPr>
          <w:rFonts w:ascii="Arial" w:hAnsi="Arial"/>
          <w:color w:val="1F497D"/>
          <w:spacing w:val="-6"/>
          <w:kern w:val="2"/>
          <w:sz w:val="20"/>
        </w:rPr>
        <w:t xml:space="preserve"> Chapters</w:t>
      </w:r>
    </w:p>
    <w:p w14:paraId="334468BF" w14:textId="77777777" w:rsidR="0028734A" w:rsidRDefault="0028734A" w:rsidP="0028734A">
      <w:pPr>
        <w:autoSpaceDN/>
        <w:textAlignment w:val="auto"/>
        <w:rPr>
          <w:rFonts w:ascii="Arial" w:hAnsi="Arial"/>
          <w:color w:val="1F497D"/>
          <w:spacing w:val="-6"/>
          <w:kern w:val="2"/>
          <w:sz w:val="18"/>
        </w:rPr>
      </w:pPr>
    </w:p>
    <w:p w14:paraId="17FF38F0"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r w:rsidRPr="00681D59">
        <w:rPr>
          <w:rFonts w:ascii="Arial" w:hAnsi="Arial" w:cs="Arial"/>
          <w:b/>
          <w:sz w:val="18"/>
          <w:lang w:val="es-ES"/>
        </w:rPr>
        <w:t>Paloma, V.</w:t>
      </w:r>
      <w:r w:rsidRPr="00681D59">
        <w:rPr>
          <w:rFonts w:ascii="Arial" w:hAnsi="Arial" w:cs="Arial"/>
          <w:sz w:val="18"/>
          <w:lang w:val="es-ES"/>
        </w:rPr>
        <w:t xml:space="preserve"> (Coord.) (2017). </w:t>
      </w:r>
      <w:r w:rsidRPr="00681D59">
        <w:rPr>
          <w:rFonts w:ascii="Arial" w:hAnsi="Arial" w:cs="Arial"/>
          <w:i/>
          <w:sz w:val="18"/>
          <w:lang w:val="es-ES"/>
        </w:rPr>
        <w:t>Experimentos virtuales de intervenciones sociales para la mejora del bienestar inmigrante en Andalucía</w:t>
      </w:r>
      <w:r w:rsidRPr="00681D59">
        <w:rPr>
          <w:rFonts w:ascii="Arial" w:hAnsi="Arial" w:cs="Arial"/>
          <w:sz w:val="18"/>
          <w:lang w:val="es-ES"/>
        </w:rPr>
        <w:t>. Sevilla: Fundación Pública Centro de Estudios Andaluces, Junta de Andalucía. ISBN: 978-84-944564-3-5.</w:t>
      </w:r>
    </w:p>
    <w:p w14:paraId="353820B6"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p>
    <w:p w14:paraId="454BB192"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r w:rsidRPr="00681D59">
        <w:rPr>
          <w:rFonts w:ascii="Arial" w:hAnsi="Arial" w:cs="Arial"/>
          <w:sz w:val="18"/>
          <w:lang w:val="es-ES"/>
        </w:rPr>
        <w:t xml:space="preserve">García-Ramírez, M., Luque-Ribelles, V., Albar, M.J., </w:t>
      </w:r>
      <w:r w:rsidRPr="00681D59">
        <w:rPr>
          <w:rFonts w:ascii="Arial" w:hAnsi="Arial" w:cs="Arial"/>
          <w:b/>
          <w:sz w:val="18"/>
          <w:lang w:val="es-ES"/>
        </w:rPr>
        <w:t>Paloma, V.</w:t>
      </w:r>
      <w:r w:rsidRPr="00681D59">
        <w:rPr>
          <w:rFonts w:ascii="Arial" w:hAnsi="Arial" w:cs="Arial"/>
          <w:sz w:val="18"/>
          <w:lang w:val="es-ES"/>
        </w:rPr>
        <w:t xml:space="preserve">, &amp; Garrido, R. (2015). </w:t>
      </w:r>
      <w:r w:rsidRPr="00681D59">
        <w:rPr>
          <w:rFonts w:ascii="Arial" w:hAnsi="Arial" w:cs="Arial"/>
          <w:i/>
          <w:sz w:val="18"/>
          <w:lang w:val="es-ES"/>
        </w:rPr>
        <w:t>Migraciones irregulares y salud ocupacional de los Guardias Civiles en las fronteras del sur de España</w:t>
      </w:r>
      <w:r w:rsidRPr="00681D59">
        <w:rPr>
          <w:rFonts w:ascii="Arial" w:hAnsi="Arial" w:cs="Arial"/>
          <w:sz w:val="18"/>
          <w:lang w:val="es-ES"/>
        </w:rPr>
        <w:t xml:space="preserve">. Sevilla: CESPYD, Universidad de Sevilla. </w:t>
      </w:r>
    </w:p>
    <w:p w14:paraId="03E80483"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p>
    <w:p w14:paraId="7701BA3A"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r w:rsidRPr="00681D59">
        <w:rPr>
          <w:rFonts w:ascii="Arial" w:hAnsi="Arial" w:cs="Arial"/>
          <w:sz w:val="18"/>
          <w:lang w:val="es-ES"/>
        </w:rPr>
        <w:t xml:space="preserve">Hernández-Plaza, S., García-Ramírez, M., Camacho, C., &amp; </w:t>
      </w:r>
      <w:r w:rsidRPr="00681D59">
        <w:rPr>
          <w:rFonts w:ascii="Arial" w:hAnsi="Arial" w:cs="Arial"/>
          <w:b/>
          <w:sz w:val="18"/>
          <w:lang w:val="es-ES"/>
        </w:rPr>
        <w:t>Paloma, V.</w:t>
      </w:r>
      <w:r w:rsidRPr="00681D59">
        <w:rPr>
          <w:rFonts w:ascii="Arial" w:hAnsi="Arial" w:cs="Arial"/>
          <w:sz w:val="18"/>
          <w:lang w:val="es-ES"/>
        </w:rPr>
        <w:t xml:space="preserve"> (2010). </w:t>
      </w:r>
      <w:r w:rsidRPr="00681D59">
        <w:rPr>
          <w:rFonts w:ascii="Arial" w:hAnsi="Arial" w:cs="Arial"/>
          <w:sz w:val="18"/>
          <w:lang w:val="en-US"/>
        </w:rPr>
        <w:t xml:space="preserve">New settlement and wellbeing in oppressive contexts: A liberation psychology approach. In S.C. Carr (Ed.), </w:t>
      </w:r>
      <w:r w:rsidRPr="00681D59">
        <w:rPr>
          <w:rFonts w:ascii="Arial" w:hAnsi="Arial" w:cs="Arial"/>
          <w:i/>
          <w:sz w:val="18"/>
          <w:lang w:val="en-US"/>
        </w:rPr>
        <w:t>The psychology of Global Mobility</w:t>
      </w:r>
      <w:r w:rsidRPr="00681D59">
        <w:rPr>
          <w:rFonts w:ascii="Arial" w:hAnsi="Arial" w:cs="Arial"/>
          <w:sz w:val="18"/>
          <w:lang w:val="en-US"/>
        </w:rPr>
        <w:t xml:space="preserve"> (pp. 235-256). </w:t>
      </w:r>
      <w:r w:rsidRPr="00681D59">
        <w:rPr>
          <w:rFonts w:ascii="Arial" w:hAnsi="Arial" w:cs="Arial"/>
          <w:sz w:val="18"/>
          <w:lang w:val="es-ES"/>
        </w:rPr>
        <w:t>New York: Springer.</w:t>
      </w:r>
    </w:p>
    <w:p w14:paraId="18523C75"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p>
    <w:p w14:paraId="25E611DF"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r w:rsidRPr="00681D59">
        <w:rPr>
          <w:rFonts w:ascii="Arial" w:hAnsi="Arial" w:cs="Arial"/>
          <w:sz w:val="18"/>
          <w:lang w:val="es-ES"/>
        </w:rPr>
        <w:t xml:space="preserve">García-Ramírez, M., Camacho, C., Hernández-Plaza, S., Albar, M.J., Manzano, V., &amp; </w:t>
      </w:r>
      <w:r w:rsidRPr="00681D59">
        <w:rPr>
          <w:rFonts w:ascii="Arial" w:hAnsi="Arial" w:cs="Arial"/>
          <w:b/>
          <w:sz w:val="18"/>
          <w:lang w:val="es-ES"/>
        </w:rPr>
        <w:t>Paloma, V.</w:t>
      </w:r>
      <w:r w:rsidRPr="00681D59">
        <w:rPr>
          <w:rFonts w:ascii="Arial" w:hAnsi="Arial" w:cs="Arial"/>
          <w:sz w:val="18"/>
          <w:lang w:val="es-ES"/>
        </w:rPr>
        <w:t xml:space="preserve"> (2009). Psicología de la liberación e integración comunitaria: Identificando las condiciones de opresión en inmigrantes marroquíes del Sur de España. En C. Vázquez-Rivera (Ed.), </w:t>
      </w:r>
      <w:r w:rsidRPr="00681D59">
        <w:rPr>
          <w:rFonts w:ascii="Arial" w:hAnsi="Arial" w:cs="Arial"/>
          <w:i/>
          <w:sz w:val="18"/>
          <w:lang w:val="es-ES"/>
        </w:rPr>
        <w:t>Psicología Comunitaria Internacional: Agendas Compartidas en la Diversidad</w:t>
      </w:r>
      <w:r w:rsidRPr="00681D59">
        <w:rPr>
          <w:rFonts w:ascii="Arial" w:hAnsi="Arial" w:cs="Arial"/>
          <w:sz w:val="18"/>
          <w:lang w:val="es-ES"/>
        </w:rPr>
        <w:t xml:space="preserve"> (pp. 212-234). Puerto Rico: Universidad de Puerto Rico, Instituto FILIUS. </w:t>
      </w:r>
    </w:p>
    <w:p w14:paraId="064868CA"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p>
    <w:p w14:paraId="22E8B985" w14:textId="77777777" w:rsidR="00681D59" w:rsidRPr="00681D59" w:rsidRDefault="00681D59" w:rsidP="00681D59">
      <w:pPr>
        <w:widowControl/>
        <w:suppressAutoHyphens w:val="0"/>
        <w:autoSpaceDN/>
        <w:ind w:left="709" w:hanging="709"/>
        <w:textAlignment w:val="auto"/>
        <w:rPr>
          <w:rFonts w:ascii="Arial" w:hAnsi="Arial" w:cs="Arial"/>
          <w:sz w:val="18"/>
          <w:lang w:val="es-ES"/>
        </w:rPr>
      </w:pPr>
      <w:r w:rsidRPr="00681D59">
        <w:rPr>
          <w:rFonts w:ascii="Arial" w:hAnsi="Arial" w:cs="Arial"/>
          <w:sz w:val="18"/>
          <w:lang w:val="es-ES"/>
        </w:rPr>
        <w:t xml:space="preserve">García-Ramírez, M., Albar, M.J., Morano, R., &amp; </w:t>
      </w:r>
      <w:r w:rsidRPr="00681D59">
        <w:rPr>
          <w:rFonts w:ascii="Arial" w:hAnsi="Arial" w:cs="Arial"/>
          <w:b/>
          <w:sz w:val="18"/>
          <w:lang w:val="es-ES"/>
        </w:rPr>
        <w:t>Paloma, V.</w:t>
      </w:r>
      <w:r w:rsidRPr="00681D59">
        <w:rPr>
          <w:rFonts w:ascii="Arial" w:hAnsi="Arial" w:cs="Arial"/>
          <w:sz w:val="18"/>
          <w:lang w:val="es-ES"/>
        </w:rPr>
        <w:t xml:space="preserve"> (2007). Metodología de la intervención social: Implicaciones para la investigación y la práctica de la psicología comunitaria. En I. Maya, M. García-Ramírez &amp; F.J. Santolaya (Eds.), </w:t>
      </w:r>
      <w:r w:rsidRPr="00681D59">
        <w:rPr>
          <w:rFonts w:ascii="Arial" w:hAnsi="Arial" w:cs="Arial"/>
          <w:i/>
          <w:sz w:val="18"/>
          <w:lang w:val="es-ES"/>
        </w:rPr>
        <w:t>Estrategias de Intervención Psicosocial. Casos Prácticos</w:t>
      </w:r>
      <w:r w:rsidRPr="00681D59">
        <w:rPr>
          <w:rFonts w:ascii="Arial" w:hAnsi="Arial" w:cs="Arial"/>
          <w:sz w:val="18"/>
          <w:lang w:val="es-ES"/>
        </w:rPr>
        <w:t xml:space="preserve"> (pp. 45-75). Madrid: Pirámide.</w:t>
      </w:r>
    </w:p>
    <w:p w14:paraId="5521D644" w14:textId="77777777" w:rsidR="00681D59" w:rsidRPr="00681D59" w:rsidRDefault="00681D59" w:rsidP="00681D59">
      <w:pPr>
        <w:widowControl/>
        <w:suppressAutoHyphens w:val="0"/>
        <w:autoSpaceDN/>
        <w:ind w:left="709" w:hanging="709"/>
        <w:textAlignment w:val="auto"/>
        <w:rPr>
          <w:rFonts w:ascii="Arial" w:hAnsi="Arial" w:cs="Arial"/>
          <w:b/>
          <w:sz w:val="18"/>
          <w:lang w:val="es-ES"/>
        </w:rPr>
      </w:pPr>
    </w:p>
    <w:p w14:paraId="71A5E88F" w14:textId="0E25DC54" w:rsidR="007F547C" w:rsidRPr="00681D59" w:rsidRDefault="00681D59" w:rsidP="00681D59">
      <w:pPr>
        <w:ind w:left="709" w:hanging="709"/>
        <w:rPr>
          <w:rFonts w:ascii="Arial" w:hAnsi="Arial" w:cs="Arial"/>
          <w:color w:val="3F3A38"/>
          <w:spacing w:val="-6"/>
          <w:sz w:val="10"/>
        </w:rPr>
      </w:pPr>
      <w:r w:rsidRPr="00681D59">
        <w:rPr>
          <w:rFonts w:ascii="Arial" w:hAnsi="Arial" w:cs="Arial"/>
          <w:sz w:val="18"/>
          <w:lang w:val="es-ES"/>
        </w:rPr>
        <w:t xml:space="preserve">García-Ramírez, M., Albar, M.J., Morano, R., &amp; </w:t>
      </w:r>
      <w:r w:rsidRPr="00681D59">
        <w:rPr>
          <w:rFonts w:ascii="Arial" w:hAnsi="Arial" w:cs="Arial"/>
          <w:b/>
          <w:sz w:val="18"/>
          <w:lang w:val="es-ES"/>
        </w:rPr>
        <w:t>Paloma, V.</w:t>
      </w:r>
      <w:r w:rsidRPr="00681D59">
        <w:rPr>
          <w:rFonts w:ascii="Arial" w:hAnsi="Arial" w:cs="Arial"/>
          <w:sz w:val="18"/>
          <w:lang w:val="es-ES"/>
        </w:rPr>
        <w:t xml:space="preserve"> (2006). Buenas prácticas comunitarias. Introducción a la metodología de la psicología de la intervención social. En M.I. Hombrados, M.A. García &amp; T. López (Coord.), </w:t>
      </w:r>
      <w:r w:rsidRPr="00681D59">
        <w:rPr>
          <w:rFonts w:ascii="Arial" w:hAnsi="Arial" w:cs="Arial"/>
          <w:i/>
          <w:sz w:val="18"/>
          <w:lang w:val="es-ES"/>
        </w:rPr>
        <w:t>Intervención Social y Comunitaria</w:t>
      </w:r>
      <w:r w:rsidRPr="00681D59">
        <w:rPr>
          <w:rFonts w:ascii="Arial" w:hAnsi="Arial" w:cs="Arial"/>
          <w:sz w:val="18"/>
          <w:lang w:val="es-ES"/>
        </w:rPr>
        <w:t xml:space="preserve"> (pp. 69-88). Málaga: Aljibe.</w:t>
      </w:r>
    </w:p>
    <w:p w14:paraId="618AF277" w14:textId="77777777" w:rsidR="007F547C" w:rsidRDefault="007F547C">
      <w:pPr>
        <w:pStyle w:val="Standard"/>
      </w:pPr>
    </w:p>
    <w:p w14:paraId="7C3991FC" w14:textId="77777777" w:rsidR="007F547C" w:rsidRDefault="007F547C">
      <w:pPr>
        <w:pStyle w:val="Standard"/>
      </w:pPr>
    </w:p>
    <w:p w14:paraId="067ADE8D" w14:textId="77777777" w:rsidR="00884392" w:rsidRDefault="00884392">
      <w:pPr>
        <w:pStyle w:val="Standard"/>
      </w:pPr>
    </w:p>
    <w:p w14:paraId="6CC57014" w14:textId="77777777" w:rsidR="00BF5FE0" w:rsidRDefault="00BF5FE0">
      <w:pPr>
        <w:pStyle w:val="Standard"/>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BF5FE0" w14:paraId="4ED2DDCD" w14:textId="77777777" w:rsidTr="00BF5FE0">
        <w:trPr>
          <w:cantSplit/>
          <w:trHeight w:val="170"/>
        </w:trPr>
        <w:tc>
          <w:tcPr>
            <w:tcW w:w="2835" w:type="dxa"/>
            <w:hideMark/>
          </w:tcPr>
          <w:p w14:paraId="1C442E1C" w14:textId="2C6B5F00" w:rsidR="00BF5FE0" w:rsidRDefault="00BF5FE0" w:rsidP="00BF5FE0">
            <w:pPr>
              <w:pStyle w:val="ECVLeftHeading"/>
              <w:rPr>
                <w:lang w:val="es-ES"/>
              </w:rPr>
            </w:pPr>
            <w:r>
              <w:rPr>
                <w:caps w:val="0"/>
                <w:lang w:val="es-ES"/>
              </w:rPr>
              <w:t>CONTRIBUTIONS TO CONFERENCES</w:t>
            </w:r>
          </w:p>
        </w:tc>
        <w:tc>
          <w:tcPr>
            <w:tcW w:w="7540" w:type="dxa"/>
            <w:vAlign w:val="bottom"/>
            <w:hideMark/>
          </w:tcPr>
          <w:p w14:paraId="7EA9B006" w14:textId="4DA47FE3" w:rsidR="00BF5FE0" w:rsidRDefault="00BF5FE0">
            <w:pPr>
              <w:pStyle w:val="ECVBlueBox"/>
              <w:rPr>
                <w:lang w:val="es-ES"/>
              </w:rPr>
            </w:pPr>
            <w:r>
              <w:rPr>
                <w:noProof/>
                <w:lang w:val="es-ES" w:eastAsia="es-ES" w:bidi="ar-SA"/>
              </w:rPr>
              <w:drawing>
                <wp:inline distT="0" distB="0" distL="0" distR="0" wp14:anchorId="5EE1ECBE" wp14:editId="419D6124">
                  <wp:extent cx="4785995" cy="86995"/>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rPr>
                <w:lang w:val="es-ES"/>
              </w:rPr>
              <w:t xml:space="preserve"> </w:t>
            </w:r>
          </w:p>
        </w:tc>
      </w:tr>
      <w:tr w:rsidR="00BF5FE0" w14:paraId="059DD360" w14:textId="77777777" w:rsidTr="00BF5FE0">
        <w:trPr>
          <w:cantSplit/>
          <w:trHeight w:val="170"/>
        </w:trPr>
        <w:tc>
          <w:tcPr>
            <w:tcW w:w="2835" w:type="dxa"/>
          </w:tcPr>
          <w:p w14:paraId="0A93D2A0" w14:textId="77777777" w:rsidR="00BF5FE0" w:rsidRDefault="00BF5FE0">
            <w:pPr>
              <w:rPr>
                <w:lang w:val="es-ES"/>
              </w:rPr>
            </w:pPr>
          </w:p>
        </w:tc>
        <w:tc>
          <w:tcPr>
            <w:tcW w:w="7540" w:type="dxa"/>
            <w:vAlign w:val="bottom"/>
          </w:tcPr>
          <w:p w14:paraId="6403ECBC" w14:textId="77777777" w:rsidR="00BF5FE0" w:rsidRDefault="00BF5FE0">
            <w:pPr>
              <w:pStyle w:val="ECVBlueBox"/>
              <w:rPr>
                <w:lang w:val="es-ES"/>
              </w:rPr>
            </w:pPr>
          </w:p>
        </w:tc>
      </w:tr>
    </w:tbl>
    <w:p w14:paraId="517D97CD"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sz w:val="18"/>
          <w:lang w:val="es-ES"/>
        </w:rPr>
        <w:t xml:space="preserve">Lenzi, M., </w:t>
      </w:r>
      <w:r w:rsidRPr="00BF5FE0">
        <w:rPr>
          <w:rFonts w:ascii="Arial" w:hAnsi="Arial" w:cs="Arial"/>
          <w:b/>
          <w:sz w:val="18"/>
          <w:lang w:val="es-ES"/>
        </w:rPr>
        <w:t>Paloma, V.</w:t>
      </w:r>
      <w:r w:rsidRPr="00BF5FE0">
        <w:rPr>
          <w:rFonts w:ascii="Arial" w:hAnsi="Arial" w:cs="Arial"/>
          <w:sz w:val="18"/>
          <w:lang w:val="es-ES"/>
        </w:rPr>
        <w:t xml:space="preserve">, Furlanis, N., &amp; Santinello, M. (2017, June). </w:t>
      </w:r>
      <w:r w:rsidRPr="00BF5FE0">
        <w:rPr>
          <w:rFonts w:ascii="Arial" w:hAnsi="Arial" w:cs="Arial"/>
          <w:sz w:val="18"/>
          <w:lang w:val="en-US"/>
        </w:rPr>
        <w:t>Civic participation and empowerment in immigrants: The role of a civically active neighborhood.</w:t>
      </w:r>
      <w:r w:rsidRPr="00BF5FE0">
        <w:rPr>
          <w:rFonts w:ascii="Arial" w:hAnsi="Arial" w:cs="Arial"/>
          <w:sz w:val="18"/>
        </w:rPr>
        <w:t xml:space="preserve"> </w:t>
      </w:r>
      <w:r w:rsidRPr="00BF5FE0">
        <w:rPr>
          <w:rFonts w:ascii="Arial" w:hAnsi="Arial" w:cs="Arial"/>
          <w:sz w:val="18"/>
          <w:lang w:val="en-US"/>
        </w:rPr>
        <w:t>16th Biennial Conference of the Society for Community Research and Action (Division 27 of the American Psychological Association), Ottawa, Canada.</w:t>
      </w:r>
    </w:p>
    <w:p w14:paraId="5A3563CB"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4D425829" w14:textId="7B9FB7E5" w:rsidR="00BF5FE0" w:rsidRPr="00BF5FE0" w:rsidRDefault="00BF5FE0" w:rsidP="00BF5FE0">
      <w:pPr>
        <w:widowControl/>
        <w:suppressAutoHyphens w:val="0"/>
        <w:autoSpaceDN/>
        <w:ind w:left="709" w:hanging="709"/>
        <w:textAlignment w:val="auto"/>
        <w:rPr>
          <w:rFonts w:ascii="Arial" w:hAnsi="Arial" w:cs="Arial"/>
          <w:sz w:val="18"/>
          <w:lang w:val="es-ES"/>
        </w:rPr>
      </w:pPr>
      <w:r w:rsidRPr="00BF5FE0">
        <w:rPr>
          <w:rFonts w:ascii="Arial" w:hAnsi="Arial" w:cs="Arial"/>
          <w:sz w:val="18"/>
          <w:lang w:val="es-ES"/>
        </w:rPr>
        <w:t xml:space="preserve">Garrido, R., García-Ramírez, M., Albar, M.J., Escobar, M., &amp; </w:t>
      </w:r>
      <w:r w:rsidRPr="00BF5FE0">
        <w:rPr>
          <w:rFonts w:ascii="Arial" w:hAnsi="Arial" w:cs="Arial"/>
          <w:b/>
          <w:sz w:val="18"/>
          <w:lang w:val="es-ES"/>
        </w:rPr>
        <w:t>Paloma, V.</w:t>
      </w:r>
      <w:r w:rsidRPr="00BF5FE0">
        <w:rPr>
          <w:rFonts w:ascii="Arial" w:hAnsi="Arial" w:cs="Arial"/>
          <w:sz w:val="18"/>
          <w:lang w:val="es-ES"/>
        </w:rPr>
        <w:t xml:space="preserve"> (2017, August). </w:t>
      </w:r>
      <w:r w:rsidRPr="00BF5FE0">
        <w:rPr>
          <w:rFonts w:ascii="Arial" w:hAnsi="Arial" w:cs="Arial"/>
          <w:sz w:val="18"/>
          <w:lang w:val="en-US"/>
        </w:rPr>
        <w:t xml:space="preserve">Well-being of law enforcement officers at the Spanish southern border: A requirement for a humanitarian migration management. </w:t>
      </w:r>
      <w:r w:rsidRPr="00BF5FE0">
        <w:rPr>
          <w:rFonts w:ascii="Arial" w:hAnsi="Arial" w:cs="Arial"/>
          <w:sz w:val="18"/>
          <w:lang w:val="es-ES"/>
        </w:rPr>
        <w:t>The Migration Conference, Ath</w:t>
      </w:r>
      <w:r w:rsidR="00B73785">
        <w:rPr>
          <w:rFonts w:ascii="Arial" w:hAnsi="Arial" w:cs="Arial"/>
          <w:sz w:val="18"/>
          <w:lang w:val="es-ES"/>
        </w:rPr>
        <w:t>e</w:t>
      </w:r>
      <w:r w:rsidRPr="00BF5FE0">
        <w:rPr>
          <w:rFonts w:ascii="Arial" w:hAnsi="Arial" w:cs="Arial"/>
          <w:sz w:val="18"/>
          <w:lang w:val="es-ES"/>
        </w:rPr>
        <w:t>ns, Greece.</w:t>
      </w:r>
    </w:p>
    <w:p w14:paraId="053CE893" w14:textId="77777777" w:rsidR="00BF5FE0" w:rsidRPr="00BF5FE0" w:rsidRDefault="00BF5FE0" w:rsidP="00BF5FE0">
      <w:pPr>
        <w:widowControl/>
        <w:suppressAutoHyphens w:val="0"/>
        <w:autoSpaceDN/>
        <w:ind w:left="709" w:hanging="709"/>
        <w:textAlignment w:val="auto"/>
        <w:rPr>
          <w:rFonts w:ascii="Arial" w:hAnsi="Arial" w:cs="Arial"/>
          <w:b/>
          <w:sz w:val="18"/>
          <w:lang w:val="es-ES"/>
        </w:rPr>
      </w:pPr>
    </w:p>
    <w:p w14:paraId="0CB3146A"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b/>
          <w:sz w:val="18"/>
          <w:lang w:val="es-ES"/>
        </w:rPr>
        <w:t>Paloma, V.</w:t>
      </w:r>
      <w:r w:rsidRPr="00BF5FE0">
        <w:rPr>
          <w:rFonts w:ascii="Arial" w:hAnsi="Arial" w:cs="Arial"/>
          <w:sz w:val="18"/>
          <w:lang w:val="es-ES"/>
        </w:rPr>
        <w:t xml:space="preserve">, García-Ramírez, M., &amp; Carlos, C. (2014, September). Un Análisis Multinivel del Bienestar de la Población Migrante en España. </w:t>
      </w:r>
      <w:r w:rsidRPr="00BF5FE0">
        <w:rPr>
          <w:rFonts w:ascii="Arial" w:hAnsi="Arial" w:cs="Arial"/>
          <w:sz w:val="18"/>
          <w:lang w:val="en-US"/>
        </w:rPr>
        <w:t>5th International Conference on Community Psychology: “Community Psychology in the Current World: Challenges, Limits and Practices”, Fortaleza, Brasil.</w:t>
      </w:r>
    </w:p>
    <w:p w14:paraId="4D22E526"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4EBDB6F3"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r w:rsidRPr="00BF5FE0">
        <w:rPr>
          <w:rFonts w:ascii="Arial" w:hAnsi="Arial" w:cs="Arial"/>
          <w:sz w:val="18"/>
          <w:lang w:val="es-ES"/>
        </w:rPr>
        <w:t xml:space="preserve">Guariso, G., </w:t>
      </w:r>
      <w:r w:rsidRPr="00BF5FE0">
        <w:rPr>
          <w:rFonts w:ascii="Arial" w:hAnsi="Arial" w:cs="Arial"/>
          <w:b/>
          <w:sz w:val="18"/>
          <w:lang w:val="es-ES"/>
        </w:rPr>
        <w:t>Paloma, V.</w:t>
      </w:r>
      <w:r w:rsidRPr="00BF5FE0">
        <w:rPr>
          <w:rFonts w:ascii="Arial" w:hAnsi="Arial" w:cs="Arial"/>
          <w:sz w:val="18"/>
          <w:lang w:val="es-ES"/>
        </w:rPr>
        <w:t>, Arias, S., &amp; Garrido, R. (2014, June). Favorire L’attivismo Giovanile in Contesti di Vulnerabilità Sociale attraverso il Photovoice. 10º Convegno Nazionale SIPCO: “Costruire Comunità, Ospitali e Sostenibili”, Cesena, Italy.</w:t>
      </w:r>
    </w:p>
    <w:p w14:paraId="5F206171"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p>
    <w:p w14:paraId="78470BBB"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sz w:val="18"/>
          <w:lang w:val="es-ES"/>
        </w:rPr>
        <w:t xml:space="preserve">Guariso, G., </w:t>
      </w:r>
      <w:r w:rsidRPr="00BF5FE0">
        <w:rPr>
          <w:rFonts w:ascii="Arial" w:hAnsi="Arial" w:cs="Arial"/>
          <w:b/>
          <w:sz w:val="18"/>
          <w:lang w:val="es-ES"/>
        </w:rPr>
        <w:t>Paloma, V.</w:t>
      </w:r>
      <w:r w:rsidRPr="00BF5FE0">
        <w:rPr>
          <w:rFonts w:ascii="Arial" w:hAnsi="Arial" w:cs="Arial"/>
          <w:sz w:val="18"/>
          <w:lang w:val="es-ES"/>
        </w:rPr>
        <w:t xml:space="preserve">, Arias, S., &amp; Garrido, R. (2013, Noviembre). </w:t>
      </w:r>
      <w:r w:rsidRPr="00BF5FE0">
        <w:rPr>
          <w:rFonts w:ascii="Arial" w:hAnsi="Arial" w:cs="Arial"/>
          <w:sz w:val="18"/>
          <w:lang w:val="en-US"/>
        </w:rPr>
        <w:t>Photovoice as a research-intervention tool for community development in societally vulnerable contexts. 9th European Congress of Community Psychology, Naples, Italy.</w:t>
      </w:r>
    </w:p>
    <w:p w14:paraId="589A0369"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2781C45D"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sz w:val="18"/>
          <w:lang w:val="en-US"/>
        </w:rPr>
        <w:t xml:space="preserve">García-Ramírez, M., </w:t>
      </w:r>
      <w:r w:rsidRPr="00BF5FE0">
        <w:rPr>
          <w:rFonts w:ascii="Arial" w:hAnsi="Arial" w:cs="Arial"/>
          <w:b/>
          <w:sz w:val="18"/>
          <w:lang w:val="en-US"/>
        </w:rPr>
        <w:t>Paloma, V.</w:t>
      </w:r>
      <w:r w:rsidRPr="00BF5FE0">
        <w:rPr>
          <w:rFonts w:ascii="Arial" w:hAnsi="Arial" w:cs="Arial"/>
          <w:sz w:val="18"/>
          <w:lang w:val="en-US"/>
        </w:rPr>
        <w:t>, &amp; Camacho, C. (2013, June). A social justice approach of migrant wellness: The case of Moroccan in Spain. Symposium at the 2013 Biennial Conference of the Society for Community Research and Action, Miami, USA.</w:t>
      </w:r>
    </w:p>
    <w:p w14:paraId="3856E8DF"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7930789E"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b/>
          <w:sz w:val="18"/>
          <w:lang w:val="es-ES"/>
        </w:rPr>
        <w:t>Paloma, V.</w:t>
      </w:r>
      <w:r w:rsidRPr="00BF5FE0">
        <w:rPr>
          <w:rFonts w:ascii="Arial" w:hAnsi="Arial" w:cs="Arial"/>
          <w:sz w:val="18"/>
          <w:lang w:val="es-ES"/>
        </w:rPr>
        <w:t xml:space="preserve"> (2012, June). La justicia social del contexto de asentamiento como determinante del bienestar en la población marroquí del Sur de España. </w:t>
      </w:r>
      <w:r w:rsidRPr="00BF5FE0">
        <w:rPr>
          <w:rFonts w:ascii="Arial" w:hAnsi="Arial" w:cs="Arial"/>
          <w:sz w:val="18"/>
          <w:lang w:val="en-US"/>
        </w:rPr>
        <w:t>Fourth International Conference on Community Psychology, Barcelona, Spain.</w:t>
      </w:r>
    </w:p>
    <w:p w14:paraId="53903BC9"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5F52678F"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sz w:val="18"/>
          <w:lang w:val="en-US"/>
        </w:rPr>
        <w:t xml:space="preserve">Marzana, D., </w:t>
      </w:r>
      <w:r w:rsidRPr="00BF5FE0">
        <w:rPr>
          <w:rFonts w:ascii="Arial" w:hAnsi="Arial" w:cs="Arial"/>
          <w:b/>
          <w:sz w:val="18"/>
          <w:lang w:val="en-US"/>
        </w:rPr>
        <w:t>Paloma, V.</w:t>
      </w:r>
      <w:r w:rsidRPr="00BF5FE0">
        <w:rPr>
          <w:rFonts w:ascii="Arial" w:hAnsi="Arial" w:cs="Arial"/>
          <w:sz w:val="18"/>
          <w:lang w:val="en-US"/>
        </w:rPr>
        <w:t>, Taurini, E., &amp; Marta, E. (2012, June). What link between social action and sociocultural interaction? Fourth International Conference on Community Psychology, Barcelona, Spain.</w:t>
      </w:r>
    </w:p>
    <w:p w14:paraId="775BB51C"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143FDD0C"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r w:rsidRPr="00BF5FE0">
        <w:rPr>
          <w:rFonts w:ascii="Arial" w:hAnsi="Arial" w:cs="Arial"/>
          <w:b/>
          <w:sz w:val="18"/>
          <w:lang w:val="en-US"/>
        </w:rPr>
        <w:t>Paloma, V.</w:t>
      </w:r>
      <w:r w:rsidRPr="00BF5FE0">
        <w:rPr>
          <w:rFonts w:ascii="Arial" w:hAnsi="Arial" w:cs="Arial"/>
          <w:sz w:val="18"/>
          <w:lang w:val="en-US"/>
        </w:rPr>
        <w:t xml:space="preserve"> (2011, June). </w:t>
      </w:r>
      <w:r w:rsidRPr="00BF5FE0">
        <w:rPr>
          <w:rFonts w:ascii="Arial" w:hAnsi="Arial" w:cs="Arial"/>
          <w:sz w:val="18"/>
          <w:lang w:val="es-ES"/>
        </w:rPr>
        <w:t>Determinantes del bienestar en la población inmigrante marroquí del Sur de España. Invited conference at Centro de Investigação e Estudos de Sociologia (CIES), del Instituto Universitario de Lisboa.</w:t>
      </w:r>
    </w:p>
    <w:p w14:paraId="710FE229"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p>
    <w:p w14:paraId="09641FB5"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b/>
          <w:sz w:val="18"/>
          <w:lang w:val="en-US"/>
        </w:rPr>
        <w:t>Paloma, V.</w:t>
      </w:r>
      <w:r w:rsidRPr="00BF5FE0">
        <w:rPr>
          <w:rFonts w:ascii="Arial" w:hAnsi="Arial" w:cs="Arial"/>
          <w:sz w:val="18"/>
          <w:lang w:val="en-US"/>
        </w:rPr>
        <w:t xml:space="preserve"> (2010, March). Acculturative-Integration, self &amp; citizenship construction. The experience of a grassroots organization in Spain. Poster session presented at the international workshop ‘Health and social care for migrants and minorities’ of Erasmus Curriculum Development Programme, Ghent University, Belgium.</w:t>
      </w:r>
    </w:p>
    <w:p w14:paraId="612109F1"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4B873C51"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b/>
          <w:sz w:val="18"/>
          <w:lang w:val="es-ES"/>
        </w:rPr>
        <w:t>Paloma, V.</w:t>
      </w:r>
      <w:r w:rsidRPr="00BF5FE0">
        <w:rPr>
          <w:rFonts w:ascii="Arial" w:hAnsi="Arial" w:cs="Arial"/>
          <w:sz w:val="18"/>
          <w:lang w:val="es-ES"/>
        </w:rPr>
        <w:t xml:space="preserve">, García-Ramírez, M., Camacho, C., &amp; Hernández-Plaza, S. (2010, June). </w:t>
      </w:r>
      <w:r w:rsidRPr="00BF5FE0">
        <w:rPr>
          <w:rFonts w:ascii="Arial" w:hAnsi="Arial" w:cs="Arial"/>
          <w:sz w:val="18"/>
          <w:lang w:val="en-US"/>
        </w:rPr>
        <w:t>Critiques of the mainstream acculturative perspective and proposals from Liberation psychology as a complementary view. In D. Perkins (Chair), Migration and community psychology. International symposium conducted at the meeting of the Third International Conference on Community Psychology, Puebla, Mexico.</w:t>
      </w:r>
    </w:p>
    <w:p w14:paraId="1E21BA22" w14:textId="77777777" w:rsidR="00BF5FE0" w:rsidRPr="00BF5FE0" w:rsidRDefault="00BF5FE0" w:rsidP="00BF5FE0">
      <w:pPr>
        <w:widowControl/>
        <w:suppressAutoHyphens w:val="0"/>
        <w:autoSpaceDN/>
        <w:ind w:left="709" w:hanging="709"/>
        <w:textAlignment w:val="auto"/>
        <w:rPr>
          <w:rFonts w:ascii="Arial" w:hAnsi="Arial" w:cs="Arial"/>
          <w:b/>
          <w:sz w:val="18"/>
          <w:lang w:val="en-US"/>
        </w:rPr>
      </w:pPr>
    </w:p>
    <w:p w14:paraId="0EEE6181"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r w:rsidRPr="00BF5FE0">
        <w:rPr>
          <w:rFonts w:ascii="Arial" w:hAnsi="Arial" w:cs="Arial"/>
          <w:b/>
          <w:sz w:val="18"/>
          <w:lang w:val="es-ES"/>
        </w:rPr>
        <w:t>Paloma, V.</w:t>
      </w:r>
      <w:r w:rsidRPr="00BF5FE0">
        <w:rPr>
          <w:rFonts w:ascii="Arial" w:hAnsi="Arial" w:cs="Arial"/>
          <w:sz w:val="18"/>
          <w:lang w:val="es-ES"/>
        </w:rPr>
        <w:t xml:space="preserve">, García-Ramírez, M., De la Mata, M. &amp; El Jebary, T. (2009, June). </w:t>
      </w:r>
      <w:r w:rsidRPr="00BF5FE0">
        <w:rPr>
          <w:rFonts w:ascii="Arial" w:hAnsi="Arial" w:cs="Arial"/>
          <w:sz w:val="18"/>
          <w:lang w:val="en-US"/>
        </w:rPr>
        <w:t xml:space="preserve">Acculturative Integration and Community Activism among Moroccan Women in Spain. Presentation at symposium. 12th Biennial Conference of the Society for Community Research and Action (SCRA). </w:t>
      </w:r>
      <w:r w:rsidRPr="00BF5FE0">
        <w:rPr>
          <w:rFonts w:ascii="Arial" w:hAnsi="Arial" w:cs="Arial"/>
          <w:sz w:val="18"/>
          <w:lang w:val="es-ES"/>
        </w:rPr>
        <w:t>New Jersey, USA.</w:t>
      </w:r>
    </w:p>
    <w:p w14:paraId="6A1F3959"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p>
    <w:p w14:paraId="4AE800F8" w14:textId="458BC595" w:rsidR="00BF5FE0" w:rsidRPr="00BF5FE0" w:rsidRDefault="00BF5FE0" w:rsidP="00BF5FE0">
      <w:pPr>
        <w:widowControl/>
        <w:suppressAutoHyphens w:val="0"/>
        <w:autoSpaceDN/>
        <w:ind w:left="709" w:hanging="709"/>
        <w:textAlignment w:val="auto"/>
        <w:rPr>
          <w:rFonts w:ascii="Arial" w:hAnsi="Arial" w:cs="Arial"/>
          <w:sz w:val="18"/>
          <w:lang w:val="es-ES"/>
        </w:rPr>
      </w:pPr>
      <w:r w:rsidRPr="00BF5FE0">
        <w:rPr>
          <w:rFonts w:ascii="Arial" w:hAnsi="Arial" w:cs="Arial"/>
          <w:sz w:val="18"/>
          <w:lang w:val="es-ES"/>
        </w:rPr>
        <w:t xml:space="preserve">Hernández-Plaza, S., Garrido, R., Lopera, G., Manzano, V., &amp; </w:t>
      </w:r>
      <w:r w:rsidRPr="00BF5FE0">
        <w:rPr>
          <w:rFonts w:ascii="Arial" w:hAnsi="Arial" w:cs="Arial"/>
          <w:b/>
          <w:sz w:val="18"/>
          <w:lang w:val="es-ES"/>
        </w:rPr>
        <w:t xml:space="preserve">Paloma, V. </w:t>
      </w:r>
      <w:r w:rsidRPr="00BF5FE0">
        <w:rPr>
          <w:rFonts w:ascii="Arial" w:hAnsi="Arial" w:cs="Arial"/>
          <w:sz w:val="18"/>
          <w:lang w:val="es-ES"/>
        </w:rPr>
        <w:t xml:space="preserve">(2009, June). </w:t>
      </w:r>
      <w:r w:rsidRPr="00BF5FE0">
        <w:rPr>
          <w:rFonts w:ascii="Arial" w:hAnsi="Arial" w:cs="Arial"/>
          <w:sz w:val="18"/>
          <w:lang w:val="en-US"/>
        </w:rPr>
        <w:t>Oppr</w:t>
      </w:r>
      <w:r w:rsidR="00360717">
        <w:rPr>
          <w:rFonts w:ascii="Arial" w:hAnsi="Arial" w:cs="Arial"/>
          <w:sz w:val="18"/>
          <w:lang w:val="en-US"/>
        </w:rPr>
        <w:t>essive acculturation contexts: O</w:t>
      </w:r>
      <w:r w:rsidRPr="00BF5FE0">
        <w:rPr>
          <w:rFonts w:ascii="Arial" w:hAnsi="Arial" w:cs="Arial"/>
          <w:sz w:val="18"/>
          <w:lang w:val="en-US"/>
        </w:rPr>
        <w:t xml:space="preserve">pportunities and barriers for community integration and wellbeing among Moroccan immigrants in Southern Spain. 12th Biennial Conference of the Society for Community Research and Action (SCRA). </w:t>
      </w:r>
      <w:r w:rsidRPr="00BF5FE0">
        <w:rPr>
          <w:rFonts w:ascii="Arial" w:hAnsi="Arial" w:cs="Arial"/>
          <w:sz w:val="18"/>
          <w:lang w:val="es-ES"/>
        </w:rPr>
        <w:t>New Jersey, USA.</w:t>
      </w:r>
    </w:p>
    <w:p w14:paraId="417A0AAD"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p>
    <w:p w14:paraId="01F86DDC"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r w:rsidRPr="00BF5FE0">
        <w:rPr>
          <w:rFonts w:ascii="Arial" w:hAnsi="Arial" w:cs="Arial"/>
          <w:b/>
          <w:sz w:val="18"/>
          <w:lang w:val="es-ES"/>
        </w:rPr>
        <w:t>Paloma, V.</w:t>
      </w:r>
      <w:r w:rsidRPr="00BF5FE0">
        <w:rPr>
          <w:rFonts w:ascii="Arial" w:hAnsi="Arial" w:cs="Arial"/>
          <w:sz w:val="18"/>
          <w:lang w:val="es-ES"/>
        </w:rPr>
        <w:t xml:space="preserve">, García-Ramírez, M., De la Mata, M. &amp; AMAL (2009). </w:t>
      </w:r>
      <w:r w:rsidRPr="00BF5FE0">
        <w:rPr>
          <w:rFonts w:ascii="Arial" w:hAnsi="Arial" w:cs="Arial"/>
          <w:sz w:val="18"/>
          <w:lang w:val="en-US"/>
        </w:rPr>
        <w:t>Moroccan women grassroots organizations as empowering community settings. Workshop on The role of NGOs and CSOs in healthcare for migrants and ethnic minorities. Participation as invited expert. Lisbon (Portugal). COST Action HOME &amp; Centre for research and studies in sociology (CIES).</w:t>
      </w:r>
    </w:p>
    <w:p w14:paraId="329B50B0" w14:textId="77777777" w:rsidR="00BF5FE0" w:rsidRPr="00BF5FE0" w:rsidRDefault="00BF5FE0" w:rsidP="00BF5FE0">
      <w:pPr>
        <w:widowControl/>
        <w:suppressAutoHyphens w:val="0"/>
        <w:autoSpaceDN/>
        <w:ind w:left="709" w:hanging="709"/>
        <w:textAlignment w:val="auto"/>
        <w:rPr>
          <w:rFonts w:ascii="Arial" w:hAnsi="Arial" w:cs="Arial"/>
          <w:sz w:val="18"/>
          <w:lang w:val="en-US"/>
        </w:rPr>
      </w:pPr>
    </w:p>
    <w:p w14:paraId="0B733986" w14:textId="77777777" w:rsidR="00BF5FE0" w:rsidRPr="00BF5FE0" w:rsidRDefault="00BF5FE0" w:rsidP="00BF5FE0">
      <w:pPr>
        <w:widowControl/>
        <w:suppressAutoHyphens w:val="0"/>
        <w:autoSpaceDN/>
        <w:ind w:left="709" w:hanging="709"/>
        <w:textAlignment w:val="auto"/>
        <w:rPr>
          <w:rFonts w:ascii="Arial" w:hAnsi="Arial" w:cs="Arial"/>
          <w:sz w:val="18"/>
          <w:lang w:val="es-ES"/>
        </w:rPr>
      </w:pPr>
      <w:r w:rsidRPr="00BF5FE0">
        <w:rPr>
          <w:rFonts w:ascii="Arial" w:hAnsi="Arial" w:cs="Arial"/>
          <w:b/>
          <w:sz w:val="18"/>
          <w:lang w:val="es-ES"/>
        </w:rPr>
        <w:t>Paloma, V.</w:t>
      </w:r>
      <w:r w:rsidRPr="00BF5FE0">
        <w:rPr>
          <w:rFonts w:ascii="Arial" w:hAnsi="Arial" w:cs="Arial"/>
          <w:sz w:val="18"/>
          <w:lang w:val="es-ES"/>
        </w:rPr>
        <w:t xml:space="preserve"> (2009, September). El papel del profesional de la Psicología en los procesos psicosociales de liberación. Invited conference at Universidad de El Salvador, Facultad Multidisciplinaria de Occidente.</w:t>
      </w:r>
    </w:p>
    <w:p w14:paraId="6D69B3A9" w14:textId="77777777" w:rsidR="00BF5FE0" w:rsidRPr="00BF5FE0" w:rsidRDefault="00BF5FE0">
      <w:pPr>
        <w:pStyle w:val="Standard"/>
        <w:rPr>
          <w:lang w:val="es-ES"/>
        </w:rPr>
      </w:pPr>
    </w:p>
    <w:p w14:paraId="36F7EFB6" w14:textId="77777777" w:rsidR="00C1561E" w:rsidRDefault="00C1561E">
      <w:pPr>
        <w:pStyle w:val="Standard"/>
        <w:rPr>
          <w:lang w:val="es-ES"/>
        </w:rPr>
      </w:pPr>
    </w:p>
    <w:p w14:paraId="381619F6" w14:textId="77777777" w:rsidR="008A7D79" w:rsidRDefault="008A7D79">
      <w:pPr>
        <w:pStyle w:val="Standard"/>
        <w:rPr>
          <w:lang w:val="es-ES"/>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7875F2" w14:paraId="423B1FF0" w14:textId="77777777" w:rsidTr="00884392">
        <w:trPr>
          <w:cantSplit/>
          <w:trHeight w:val="170"/>
        </w:trPr>
        <w:tc>
          <w:tcPr>
            <w:tcW w:w="2835" w:type="dxa"/>
            <w:hideMark/>
          </w:tcPr>
          <w:p w14:paraId="0659363A" w14:textId="340F6DCF" w:rsidR="007875F2" w:rsidRDefault="007875F2" w:rsidP="00976BF2">
            <w:pPr>
              <w:pStyle w:val="ECVLeftHeading"/>
            </w:pPr>
            <w:r>
              <w:rPr>
                <w:caps w:val="0"/>
              </w:rPr>
              <w:t>INVITED RESEARCH STAYS</w:t>
            </w:r>
          </w:p>
        </w:tc>
        <w:tc>
          <w:tcPr>
            <w:tcW w:w="7540" w:type="dxa"/>
            <w:vAlign w:val="bottom"/>
            <w:hideMark/>
          </w:tcPr>
          <w:p w14:paraId="2782065F" w14:textId="77777777" w:rsidR="007875F2" w:rsidRDefault="007875F2" w:rsidP="00976BF2">
            <w:pPr>
              <w:pStyle w:val="ECVBlueBox"/>
            </w:pPr>
            <w:r>
              <w:rPr>
                <w:noProof/>
                <w:lang w:val="es-ES" w:eastAsia="es-ES" w:bidi="ar-SA"/>
              </w:rPr>
              <w:drawing>
                <wp:inline distT="0" distB="0" distL="0" distR="0" wp14:anchorId="71450138" wp14:editId="7F4CA2AC">
                  <wp:extent cx="4785995" cy="86995"/>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t xml:space="preserve"> </w:t>
            </w:r>
          </w:p>
        </w:tc>
      </w:tr>
    </w:tbl>
    <w:p w14:paraId="317FB965" w14:textId="77777777" w:rsidR="0091722F" w:rsidRDefault="0091722F">
      <w:pPr>
        <w:rPr>
          <w:lang w:val="es-ES"/>
        </w:rPr>
      </w:pPr>
    </w:p>
    <w:tbl>
      <w:tblPr>
        <w:tblpPr w:topFromText="6" w:bottomFromText="170" w:vertAnchor="text" w:tblpY="6"/>
        <w:tblW w:w="10395" w:type="dxa"/>
        <w:tblLayout w:type="fixed"/>
        <w:tblCellMar>
          <w:left w:w="0" w:type="dxa"/>
          <w:right w:w="0" w:type="dxa"/>
        </w:tblCellMar>
        <w:tblLook w:val="04A0" w:firstRow="1" w:lastRow="0" w:firstColumn="1" w:lastColumn="0" w:noHBand="0" w:noVBand="1"/>
      </w:tblPr>
      <w:tblGrid>
        <w:gridCol w:w="2835"/>
        <w:gridCol w:w="7560"/>
      </w:tblGrid>
      <w:tr w:rsidR="007875F2" w:rsidRPr="00142FEA" w14:paraId="42E13834" w14:textId="77777777" w:rsidTr="00884392">
        <w:trPr>
          <w:cantSplit/>
          <w:trHeight w:val="276"/>
        </w:trPr>
        <w:tc>
          <w:tcPr>
            <w:tcW w:w="2835" w:type="dxa"/>
            <w:vMerge w:val="restart"/>
          </w:tcPr>
          <w:p w14:paraId="18FBC631" w14:textId="40DB85E1" w:rsidR="007875F2" w:rsidRDefault="007875F2" w:rsidP="00976BF2">
            <w:pPr>
              <w:pStyle w:val="ECVDate"/>
              <w:rPr>
                <w:color w:val="1F497D"/>
              </w:rPr>
            </w:pPr>
            <w:r>
              <w:rPr>
                <w:color w:val="1F497D"/>
              </w:rPr>
              <w:t>July – September,</w:t>
            </w:r>
            <w:r w:rsidR="00012DFF">
              <w:rPr>
                <w:color w:val="1F497D"/>
              </w:rPr>
              <w:t xml:space="preserve"> </w:t>
            </w:r>
            <w:r>
              <w:rPr>
                <w:color w:val="1F497D"/>
              </w:rPr>
              <w:t>2015</w:t>
            </w:r>
          </w:p>
          <w:p w14:paraId="0DEEF366" w14:textId="77777777" w:rsidR="007875F2" w:rsidRDefault="007875F2" w:rsidP="00976BF2">
            <w:pPr>
              <w:pStyle w:val="ECVDate"/>
              <w:jc w:val="left"/>
              <w:rPr>
                <w:color w:val="1F497D"/>
              </w:rPr>
            </w:pPr>
          </w:p>
        </w:tc>
        <w:tc>
          <w:tcPr>
            <w:tcW w:w="7560" w:type="dxa"/>
            <w:hideMark/>
          </w:tcPr>
          <w:p w14:paraId="22FC449E" w14:textId="77777777" w:rsidR="007875F2" w:rsidRPr="00641DE1" w:rsidRDefault="007875F2" w:rsidP="00976BF2">
            <w:pPr>
              <w:pStyle w:val="ECVSubSectionHeading"/>
              <w:rPr>
                <w:rFonts w:cs="Arial"/>
                <w:lang w:val="es-ES"/>
              </w:rPr>
            </w:pPr>
            <w:r w:rsidRPr="00641DE1">
              <w:rPr>
                <w:rFonts w:eastAsia="Calibri" w:cs="Arial"/>
                <w:sz w:val="20"/>
                <w:lang w:val="es-ES"/>
              </w:rPr>
              <w:t>Instituto de Saúde Pública da Universidade do Porto (ISPUP) (Portugal)</w:t>
            </w:r>
          </w:p>
        </w:tc>
      </w:tr>
      <w:tr w:rsidR="007875F2" w:rsidRPr="00C65C92" w14:paraId="048DEBA6" w14:textId="77777777" w:rsidTr="00884392">
        <w:trPr>
          <w:cantSplit/>
          <w:trHeight w:val="389"/>
        </w:trPr>
        <w:tc>
          <w:tcPr>
            <w:tcW w:w="2835" w:type="dxa"/>
            <w:vMerge/>
            <w:vAlign w:val="center"/>
            <w:hideMark/>
          </w:tcPr>
          <w:p w14:paraId="5535FA12" w14:textId="77777777" w:rsidR="007875F2" w:rsidRPr="00641DE1" w:rsidRDefault="007875F2" w:rsidP="00976BF2">
            <w:pPr>
              <w:widowControl/>
              <w:suppressAutoHyphens w:val="0"/>
              <w:rPr>
                <w:rFonts w:ascii="Arial" w:hAnsi="Arial"/>
                <w:color w:val="1F497D"/>
                <w:spacing w:val="-6"/>
                <w:kern w:val="2"/>
                <w:sz w:val="18"/>
                <w:lang w:val="es-ES"/>
              </w:rPr>
            </w:pPr>
          </w:p>
        </w:tc>
        <w:tc>
          <w:tcPr>
            <w:tcW w:w="7560" w:type="dxa"/>
            <w:hideMark/>
          </w:tcPr>
          <w:p w14:paraId="12C7582A" w14:textId="77777777" w:rsidR="007875F2" w:rsidRDefault="007875F2" w:rsidP="00976BF2">
            <w:pPr>
              <w:pStyle w:val="ECVOrganisationDetails"/>
              <w:rPr>
                <w:rFonts w:cs="Arial"/>
              </w:rPr>
            </w:pPr>
            <w:r>
              <w:rPr>
                <w:rFonts w:eastAsia="Calibri" w:cs="Arial"/>
              </w:rPr>
              <w:t>Invited by Claudia S. De Freitas</w:t>
            </w:r>
          </w:p>
        </w:tc>
      </w:tr>
      <w:tr w:rsidR="007875F2" w:rsidRPr="00142FEA" w14:paraId="7703DF91" w14:textId="77777777" w:rsidTr="00884392">
        <w:trPr>
          <w:cantSplit/>
          <w:trHeight w:val="276"/>
        </w:trPr>
        <w:tc>
          <w:tcPr>
            <w:tcW w:w="2835" w:type="dxa"/>
            <w:vMerge w:val="restart"/>
          </w:tcPr>
          <w:p w14:paraId="5395EF1C" w14:textId="77777777" w:rsidR="007875F2" w:rsidRDefault="007875F2" w:rsidP="00976BF2">
            <w:pPr>
              <w:pStyle w:val="ECVDate"/>
              <w:rPr>
                <w:color w:val="1F497D"/>
              </w:rPr>
            </w:pPr>
            <w:r>
              <w:rPr>
                <w:color w:val="1F497D"/>
              </w:rPr>
              <w:t>May – July, 2011</w:t>
            </w:r>
          </w:p>
          <w:p w14:paraId="3A02DAAA" w14:textId="77777777" w:rsidR="007875F2" w:rsidRDefault="007875F2" w:rsidP="00976BF2">
            <w:pPr>
              <w:pStyle w:val="ECVDate"/>
              <w:jc w:val="left"/>
              <w:rPr>
                <w:color w:val="1F497D"/>
              </w:rPr>
            </w:pPr>
          </w:p>
        </w:tc>
        <w:tc>
          <w:tcPr>
            <w:tcW w:w="7560" w:type="dxa"/>
            <w:hideMark/>
          </w:tcPr>
          <w:p w14:paraId="1A8B8F44" w14:textId="77777777" w:rsidR="007875F2" w:rsidRPr="00641DE1" w:rsidRDefault="007875F2" w:rsidP="00976BF2">
            <w:pPr>
              <w:pStyle w:val="ECVSubSectionHeading"/>
              <w:rPr>
                <w:rFonts w:cs="Arial"/>
                <w:lang w:val="es-ES"/>
              </w:rPr>
            </w:pPr>
            <w:r w:rsidRPr="00641DE1">
              <w:rPr>
                <w:rFonts w:eastAsia="Calibri" w:cs="Arial"/>
                <w:sz w:val="20"/>
                <w:lang w:val="es-ES"/>
              </w:rPr>
              <w:t>Centro de Investigação e Estudos de Sociologia, Instituto Universitario de Lisboa (Portugal)</w:t>
            </w:r>
          </w:p>
        </w:tc>
      </w:tr>
      <w:tr w:rsidR="007875F2" w:rsidRPr="00C65C92" w14:paraId="1DAF35F4" w14:textId="77777777" w:rsidTr="00884392">
        <w:trPr>
          <w:cantSplit/>
          <w:trHeight w:val="389"/>
        </w:trPr>
        <w:tc>
          <w:tcPr>
            <w:tcW w:w="2835" w:type="dxa"/>
            <w:vMerge/>
            <w:vAlign w:val="center"/>
            <w:hideMark/>
          </w:tcPr>
          <w:p w14:paraId="6AA4C2E5" w14:textId="77777777" w:rsidR="007875F2" w:rsidRPr="00641DE1" w:rsidRDefault="007875F2" w:rsidP="00976BF2">
            <w:pPr>
              <w:widowControl/>
              <w:suppressAutoHyphens w:val="0"/>
              <w:rPr>
                <w:rFonts w:ascii="Arial" w:hAnsi="Arial"/>
                <w:color w:val="1F497D"/>
                <w:spacing w:val="-6"/>
                <w:kern w:val="2"/>
                <w:sz w:val="18"/>
                <w:lang w:val="es-ES"/>
              </w:rPr>
            </w:pPr>
          </w:p>
        </w:tc>
        <w:tc>
          <w:tcPr>
            <w:tcW w:w="7560" w:type="dxa"/>
            <w:hideMark/>
          </w:tcPr>
          <w:p w14:paraId="4DD5C9E5" w14:textId="1A5179C6" w:rsidR="007875F2" w:rsidRDefault="00012DFF" w:rsidP="00976BF2">
            <w:pPr>
              <w:pStyle w:val="ECVOrganisationDetails"/>
            </w:pPr>
            <w:r>
              <w:t>Invited by</w:t>
            </w:r>
            <w:r w:rsidR="003A3B5B">
              <w:t xml:space="preserve"> </w:t>
            </w:r>
            <w:r w:rsidR="003A3B5B" w:rsidRPr="003A3B5B">
              <w:t>Beatriz Padilla</w:t>
            </w:r>
          </w:p>
        </w:tc>
      </w:tr>
      <w:tr w:rsidR="007875F2" w:rsidRPr="00C65C92" w14:paraId="29503362" w14:textId="77777777" w:rsidTr="00884392">
        <w:trPr>
          <w:cantSplit/>
          <w:trHeight w:val="276"/>
        </w:trPr>
        <w:tc>
          <w:tcPr>
            <w:tcW w:w="2835" w:type="dxa"/>
            <w:vMerge w:val="restart"/>
          </w:tcPr>
          <w:p w14:paraId="65B58A5C" w14:textId="77777777" w:rsidR="007875F2" w:rsidRDefault="007875F2" w:rsidP="00976BF2">
            <w:pPr>
              <w:pStyle w:val="ECVDate"/>
              <w:rPr>
                <w:color w:val="1F497D"/>
              </w:rPr>
            </w:pPr>
            <w:r>
              <w:rPr>
                <w:color w:val="1F497D"/>
              </w:rPr>
              <w:t>June – August, 2010</w:t>
            </w:r>
          </w:p>
          <w:p w14:paraId="0089D886" w14:textId="77777777" w:rsidR="007875F2" w:rsidRDefault="007875F2" w:rsidP="00976BF2">
            <w:pPr>
              <w:pStyle w:val="ECVDate"/>
              <w:jc w:val="left"/>
              <w:rPr>
                <w:color w:val="1F497D"/>
              </w:rPr>
            </w:pPr>
          </w:p>
        </w:tc>
        <w:tc>
          <w:tcPr>
            <w:tcW w:w="7560" w:type="dxa"/>
            <w:hideMark/>
          </w:tcPr>
          <w:p w14:paraId="43442BC6" w14:textId="77777777" w:rsidR="007875F2" w:rsidRDefault="007875F2" w:rsidP="00976BF2">
            <w:pPr>
              <w:pStyle w:val="ECVSubSectionHeading"/>
            </w:pPr>
            <w:r w:rsidRPr="00170BDE">
              <w:rPr>
                <w:sz w:val="20"/>
              </w:rPr>
              <w:t>University of Illinois at Chicago. Department of Psychology and Department of Disability and Human Development</w:t>
            </w:r>
          </w:p>
        </w:tc>
      </w:tr>
      <w:tr w:rsidR="007875F2" w:rsidRPr="00C65C92" w14:paraId="370D3C42" w14:textId="77777777" w:rsidTr="00884392">
        <w:trPr>
          <w:cantSplit/>
          <w:trHeight w:val="389"/>
        </w:trPr>
        <w:tc>
          <w:tcPr>
            <w:tcW w:w="2835" w:type="dxa"/>
            <w:vMerge/>
            <w:vAlign w:val="center"/>
            <w:hideMark/>
          </w:tcPr>
          <w:p w14:paraId="04CFFD7D" w14:textId="77777777" w:rsidR="007875F2" w:rsidRDefault="007875F2" w:rsidP="00976BF2">
            <w:pPr>
              <w:widowControl/>
              <w:suppressAutoHyphens w:val="0"/>
              <w:rPr>
                <w:rFonts w:ascii="Arial" w:hAnsi="Arial"/>
                <w:color w:val="1F497D"/>
                <w:spacing w:val="-6"/>
                <w:kern w:val="2"/>
                <w:sz w:val="18"/>
              </w:rPr>
            </w:pPr>
          </w:p>
        </w:tc>
        <w:tc>
          <w:tcPr>
            <w:tcW w:w="7560" w:type="dxa"/>
          </w:tcPr>
          <w:p w14:paraId="3A3C5171" w14:textId="1DA42864" w:rsidR="007875F2" w:rsidRDefault="007875F2" w:rsidP="00976BF2">
            <w:pPr>
              <w:pStyle w:val="ECVOrganisationDetails"/>
              <w:rPr>
                <w:lang w:val="en-US"/>
              </w:rPr>
            </w:pPr>
            <w:r>
              <w:t xml:space="preserve">Invited by </w:t>
            </w:r>
            <w:r w:rsidR="00170BDE">
              <w:t>Fabricio Balcázar</w:t>
            </w:r>
          </w:p>
        </w:tc>
      </w:tr>
      <w:tr w:rsidR="007875F2" w:rsidRPr="00142FEA" w14:paraId="53DB5F92" w14:textId="77777777" w:rsidTr="00884392">
        <w:trPr>
          <w:cantSplit/>
          <w:trHeight w:val="201"/>
        </w:trPr>
        <w:tc>
          <w:tcPr>
            <w:tcW w:w="2835" w:type="dxa"/>
            <w:vMerge w:val="restart"/>
            <w:vAlign w:val="center"/>
          </w:tcPr>
          <w:p w14:paraId="6ECC0A49" w14:textId="0E2D9927" w:rsidR="007875F2" w:rsidRDefault="007875F2" w:rsidP="00976BF2">
            <w:pPr>
              <w:pStyle w:val="ECVDate"/>
              <w:rPr>
                <w:color w:val="1F497D"/>
                <w:kern w:val="2"/>
              </w:rPr>
            </w:pPr>
            <w:r>
              <w:rPr>
                <w:color w:val="1F497D"/>
              </w:rPr>
              <w:t>July –September, 2009</w:t>
            </w:r>
          </w:p>
          <w:p w14:paraId="24B38C34" w14:textId="77777777" w:rsidR="007875F2" w:rsidRDefault="007875F2" w:rsidP="00976BF2">
            <w:pPr>
              <w:widowControl/>
              <w:suppressAutoHyphens w:val="0"/>
              <w:rPr>
                <w:rFonts w:ascii="Arial" w:hAnsi="Arial"/>
                <w:color w:val="1F497D"/>
                <w:spacing w:val="-6"/>
                <w:kern w:val="2"/>
                <w:sz w:val="18"/>
              </w:rPr>
            </w:pPr>
          </w:p>
          <w:p w14:paraId="17168022" w14:textId="77777777" w:rsidR="007875F2" w:rsidRDefault="007875F2" w:rsidP="00976BF2">
            <w:pPr>
              <w:widowControl/>
              <w:suppressAutoHyphens w:val="0"/>
              <w:rPr>
                <w:rFonts w:ascii="Arial" w:hAnsi="Arial"/>
                <w:color w:val="1F497D"/>
                <w:spacing w:val="-6"/>
                <w:kern w:val="2"/>
                <w:sz w:val="18"/>
              </w:rPr>
            </w:pPr>
          </w:p>
        </w:tc>
        <w:tc>
          <w:tcPr>
            <w:tcW w:w="7560" w:type="dxa"/>
          </w:tcPr>
          <w:p w14:paraId="553E58A4" w14:textId="77777777" w:rsidR="007875F2" w:rsidRPr="00641DE1" w:rsidRDefault="007875F2" w:rsidP="00976BF2">
            <w:pPr>
              <w:pStyle w:val="ECVSubSectionHeading"/>
              <w:rPr>
                <w:lang w:val="es-ES"/>
              </w:rPr>
            </w:pPr>
            <w:r w:rsidRPr="00641DE1">
              <w:rPr>
                <w:rFonts w:eastAsia="Calibri" w:cs="Arial"/>
                <w:sz w:val="20"/>
                <w:lang w:val="es-ES"/>
              </w:rPr>
              <w:t>Universidad Centroamericana José Simeón Cañ</w:t>
            </w:r>
            <w:r>
              <w:rPr>
                <w:rFonts w:eastAsia="Calibri" w:cs="Arial"/>
                <w:sz w:val="20"/>
                <w:lang w:val="es-ES"/>
              </w:rPr>
              <w:t>as (UCA),  San Salvador (El Sal</w:t>
            </w:r>
            <w:r w:rsidRPr="00641DE1">
              <w:rPr>
                <w:rFonts w:eastAsia="Calibri" w:cs="Arial"/>
                <w:sz w:val="20"/>
                <w:lang w:val="es-ES"/>
              </w:rPr>
              <w:t>vador),</w:t>
            </w:r>
          </w:p>
        </w:tc>
      </w:tr>
      <w:tr w:rsidR="007875F2" w:rsidRPr="00641DE1" w14:paraId="7AA25EDF" w14:textId="77777777" w:rsidTr="00884392">
        <w:trPr>
          <w:cantSplit/>
          <w:trHeight w:val="200"/>
        </w:trPr>
        <w:tc>
          <w:tcPr>
            <w:tcW w:w="2835" w:type="dxa"/>
            <w:vMerge/>
            <w:vAlign w:val="center"/>
          </w:tcPr>
          <w:p w14:paraId="21EE55A2" w14:textId="77777777" w:rsidR="007875F2" w:rsidRPr="00F1612E" w:rsidRDefault="007875F2" w:rsidP="00976BF2">
            <w:pPr>
              <w:pStyle w:val="ECVDate"/>
              <w:rPr>
                <w:color w:val="1F497D"/>
                <w:lang w:val="es-ES"/>
              </w:rPr>
            </w:pPr>
          </w:p>
        </w:tc>
        <w:tc>
          <w:tcPr>
            <w:tcW w:w="7560" w:type="dxa"/>
          </w:tcPr>
          <w:p w14:paraId="4F57E96A" w14:textId="3E831020" w:rsidR="007875F2" w:rsidRPr="00641DE1" w:rsidRDefault="003A3B5B" w:rsidP="00976BF2">
            <w:pPr>
              <w:pStyle w:val="ECVOrganisationDetails"/>
              <w:rPr>
                <w:rFonts w:eastAsia="Calibri" w:cs="Arial"/>
                <w:sz w:val="20"/>
                <w:lang w:val="es-ES"/>
              </w:rPr>
            </w:pPr>
            <w:r>
              <w:t xml:space="preserve">Invited by </w:t>
            </w:r>
            <w:r w:rsidRPr="003A3B5B">
              <w:t>Mauricio Gaborit</w:t>
            </w:r>
          </w:p>
        </w:tc>
      </w:tr>
    </w:tbl>
    <w:p w14:paraId="1D8B8B3C" w14:textId="77777777" w:rsidR="007875F2" w:rsidRDefault="007875F2">
      <w:pPr>
        <w:rPr>
          <w:lang w:val="es-ES"/>
        </w:rPr>
      </w:pPr>
    </w:p>
    <w:p w14:paraId="36C000FD" w14:textId="77777777" w:rsidR="006531D5" w:rsidRDefault="006531D5">
      <w:pPr>
        <w:rPr>
          <w:lang w:val="es-ES"/>
        </w:rPr>
      </w:pPr>
    </w:p>
    <w:p w14:paraId="7EF2AD0B" w14:textId="77777777" w:rsidR="006531D5" w:rsidRDefault="006531D5">
      <w:pPr>
        <w:rPr>
          <w:lang w:val="es-ES"/>
        </w:rPr>
      </w:pPr>
    </w:p>
    <w:p w14:paraId="3EE5759C" w14:textId="77777777" w:rsidR="006531D5" w:rsidRDefault="006531D5">
      <w:pPr>
        <w:rPr>
          <w:lang w:val="es-ES"/>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C65C92" w14:paraId="4BF1F3DC" w14:textId="77777777" w:rsidTr="00884392">
        <w:trPr>
          <w:cantSplit/>
          <w:trHeight w:val="170"/>
        </w:trPr>
        <w:tc>
          <w:tcPr>
            <w:tcW w:w="2835" w:type="dxa"/>
            <w:hideMark/>
          </w:tcPr>
          <w:p w14:paraId="0DB443E5" w14:textId="77777777" w:rsidR="00C65C92" w:rsidRDefault="00C65C92" w:rsidP="00976BF2">
            <w:pPr>
              <w:pStyle w:val="ECVLeftHeading"/>
            </w:pPr>
            <w:r>
              <w:rPr>
                <w:caps w:val="0"/>
              </w:rPr>
              <w:lastRenderedPageBreak/>
              <w:t>REVIEWER IN SCIENTIFIC JOURNALS</w:t>
            </w:r>
          </w:p>
        </w:tc>
        <w:tc>
          <w:tcPr>
            <w:tcW w:w="7540" w:type="dxa"/>
            <w:vAlign w:val="bottom"/>
            <w:hideMark/>
          </w:tcPr>
          <w:p w14:paraId="579D6329" w14:textId="77777777" w:rsidR="00C65C92" w:rsidRDefault="00C65C92" w:rsidP="00976BF2">
            <w:pPr>
              <w:pStyle w:val="ECVBlueBox"/>
            </w:pPr>
            <w:r>
              <w:rPr>
                <w:noProof/>
                <w:lang w:val="es-ES" w:eastAsia="es-ES" w:bidi="ar-SA"/>
              </w:rPr>
              <w:drawing>
                <wp:inline distT="0" distB="0" distL="0" distR="0" wp14:anchorId="0A8788F6" wp14:editId="0C9DFB65">
                  <wp:extent cx="4785995" cy="8699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t xml:space="preserve"> </w:t>
            </w:r>
          </w:p>
        </w:tc>
      </w:tr>
    </w:tbl>
    <w:tbl>
      <w:tblPr>
        <w:tblpPr w:topFromText="6" w:bottomFromText="170" w:vertAnchor="text" w:horzAnchor="margin" w:tblpY="201"/>
        <w:tblW w:w="0" w:type="auto"/>
        <w:tblLayout w:type="fixed"/>
        <w:tblCellMar>
          <w:left w:w="0" w:type="dxa"/>
          <w:right w:w="0" w:type="dxa"/>
        </w:tblCellMar>
        <w:tblLook w:val="04A0" w:firstRow="1" w:lastRow="0" w:firstColumn="1" w:lastColumn="0" w:noHBand="0" w:noVBand="1"/>
      </w:tblPr>
      <w:tblGrid>
        <w:gridCol w:w="2835"/>
        <w:gridCol w:w="7540"/>
      </w:tblGrid>
      <w:tr w:rsidR="00142FEA" w:rsidRPr="006A4EA7" w14:paraId="3860CD6B" w14:textId="77777777" w:rsidTr="00580B46">
        <w:trPr>
          <w:cantSplit/>
          <w:trHeight w:val="276"/>
        </w:trPr>
        <w:tc>
          <w:tcPr>
            <w:tcW w:w="2835" w:type="dxa"/>
          </w:tcPr>
          <w:p w14:paraId="1FE2D684" w14:textId="77777777" w:rsidR="00142FEA" w:rsidRPr="00012DFF" w:rsidRDefault="00142FEA" w:rsidP="00142FEA">
            <w:pPr>
              <w:pStyle w:val="ECVDate"/>
              <w:rPr>
                <w:color w:val="1F497D"/>
              </w:rPr>
            </w:pPr>
            <w:r w:rsidRPr="00012DFF">
              <w:rPr>
                <w:color w:val="1F497D"/>
              </w:rPr>
              <w:t xml:space="preserve">2009 - </w:t>
            </w:r>
          </w:p>
        </w:tc>
        <w:tc>
          <w:tcPr>
            <w:tcW w:w="7540" w:type="dxa"/>
            <w:hideMark/>
          </w:tcPr>
          <w:p w14:paraId="5C4C40D8" w14:textId="77777777" w:rsidR="00142FEA" w:rsidRDefault="00142FEA" w:rsidP="00142FEA">
            <w:pPr>
              <w:pStyle w:val="ECVSubSectionHeading"/>
              <w:rPr>
                <w:rFonts w:cs="Arial"/>
                <w:sz w:val="20"/>
                <w:lang w:val="en-US"/>
              </w:rPr>
            </w:pPr>
            <w:r w:rsidRPr="00204FF6">
              <w:rPr>
                <w:rFonts w:cs="Arial"/>
                <w:sz w:val="20"/>
                <w:lang w:val="en-US"/>
              </w:rPr>
              <w:t>International Journal of Intercultural Relations</w:t>
            </w:r>
          </w:p>
          <w:p w14:paraId="746095D4" w14:textId="77777777" w:rsidR="00142FEA" w:rsidRPr="00204FF6" w:rsidRDefault="00142FEA" w:rsidP="00142FEA">
            <w:pPr>
              <w:pStyle w:val="ECVSubSectionHeading"/>
              <w:rPr>
                <w:rFonts w:cs="Arial"/>
                <w:sz w:val="20"/>
                <w:lang w:val="en-US"/>
              </w:rPr>
            </w:pPr>
          </w:p>
        </w:tc>
      </w:tr>
      <w:tr w:rsidR="00142FEA" w:rsidRPr="006A4EA7" w14:paraId="35201305" w14:textId="77777777" w:rsidTr="00580B46">
        <w:trPr>
          <w:cantSplit/>
          <w:trHeight w:val="276"/>
        </w:trPr>
        <w:tc>
          <w:tcPr>
            <w:tcW w:w="2835" w:type="dxa"/>
          </w:tcPr>
          <w:p w14:paraId="74B54ED2" w14:textId="77777777" w:rsidR="00142FEA" w:rsidRPr="00012DFF" w:rsidRDefault="00142FEA" w:rsidP="00142FEA">
            <w:pPr>
              <w:pStyle w:val="ECVDate"/>
              <w:rPr>
                <w:color w:val="1F497D"/>
              </w:rPr>
            </w:pPr>
            <w:r w:rsidRPr="00012DFF">
              <w:rPr>
                <w:color w:val="1F497D"/>
              </w:rPr>
              <w:t xml:space="preserve">2011 - </w:t>
            </w:r>
          </w:p>
        </w:tc>
        <w:tc>
          <w:tcPr>
            <w:tcW w:w="7540" w:type="dxa"/>
            <w:hideMark/>
          </w:tcPr>
          <w:p w14:paraId="6A9DBD08" w14:textId="77777777" w:rsidR="00142FEA" w:rsidRDefault="00142FEA" w:rsidP="00142FEA">
            <w:pPr>
              <w:pStyle w:val="ECVSubSectionHeading"/>
              <w:rPr>
                <w:rFonts w:eastAsia="Calibri" w:cs="Arial"/>
                <w:sz w:val="20"/>
                <w:lang w:val="en-US"/>
              </w:rPr>
            </w:pPr>
            <w:r w:rsidRPr="00204FF6">
              <w:rPr>
                <w:rFonts w:eastAsia="Calibri" w:cs="Arial"/>
                <w:sz w:val="20"/>
                <w:lang w:val="en-US"/>
              </w:rPr>
              <w:t>Psychosocial Intervention</w:t>
            </w:r>
          </w:p>
          <w:p w14:paraId="4069C7BA" w14:textId="77777777" w:rsidR="00142FEA" w:rsidRPr="00204FF6" w:rsidRDefault="00142FEA" w:rsidP="00142FEA">
            <w:pPr>
              <w:pStyle w:val="ECVSubSectionHeading"/>
              <w:rPr>
                <w:rFonts w:cs="Arial"/>
                <w:sz w:val="20"/>
              </w:rPr>
            </w:pPr>
          </w:p>
        </w:tc>
      </w:tr>
      <w:tr w:rsidR="00142FEA" w:rsidRPr="006A4EA7" w14:paraId="07623461" w14:textId="77777777" w:rsidTr="00580B46">
        <w:trPr>
          <w:cantSplit/>
          <w:trHeight w:val="504"/>
        </w:trPr>
        <w:tc>
          <w:tcPr>
            <w:tcW w:w="2835" w:type="dxa"/>
          </w:tcPr>
          <w:p w14:paraId="2A868899" w14:textId="77777777" w:rsidR="00142FEA" w:rsidRPr="00012DFF" w:rsidRDefault="00142FEA" w:rsidP="00142FEA">
            <w:pPr>
              <w:pStyle w:val="ECVDate"/>
              <w:rPr>
                <w:color w:val="1F497D"/>
              </w:rPr>
            </w:pPr>
            <w:r w:rsidRPr="00012DFF">
              <w:rPr>
                <w:color w:val="1F497D"/>
              </w:rPr>
              <w:t xml:space="preserve">2016 - </w:t>
            </w:r>
          </w:p>
        </w:tc>
        <w:tc>
          <w:tcPr>
            <w:tcW w:w="7540" w:type="dxa"/>
          </w:tcPr>
          <w:p w14:paraId="06333100" w14:textId="77777777" w:rsidR="00142FEA" w:rsidRDefault="00142FEA" w:rsidP="00142FEA">
            <w:pPr>
              <w:pStyle w:val="ECVSubSectionHeading"/>
              <w:rPr>
                <w:rFonts w:eastAsia="Calibri" w:cs="Arial"/>
                <w:sz w:val="20"/>
                <w:lang w:val="en-US"/>
              </w:rPr>
            </w:pPr>
            <w:r w:rsidRPr="00204FF6">
              <w:rPr>
                <w:rFonts w:eastAsia="Calibri" w:cs="Arial"/>
                <w:sz w:val="20"/>
                <w:lang w:val="en-US"/>
              </w:rPr>
              <w:t>Journal of Community Practice</w:t>
            </w:r>
          </w:p>
          <w:p w14:paraId="74EB7130" w14:textId="77777777" w:rsidR="00142FEA" w:rsidRPr="00204FF6" w:rsidRDefault="00142FEA" w:rsidP="00142FEA">
            <w:pPr>
              <w:pStyle w:val="ECVSubSectionHeading"/>
              <w:rPr>
                <w:rFonts w:eastAsia="Calibri" w:cs="Arial"/>
                <w:sz w:val="20"/>
                <w:lang w:val="en-US"/>
              </w:rPr>
            </w:pPr>
          </w:p>
        </w:tc>
      </w:tr>
      <w:tr w:rsidR="00142FEA" w:rsidRPr="006A4EA7" w14:paraId="2FC2CD71" w14:textId="77777777" w:rsidTr="00580B46">
        <w:trPr>
          <w:cantSplit/>
          <w:trHeight w:val="276"/>
        </w:trPr>
        <w:tc>
          <w:tcPr>
            <w:tcW w:w="2835" w:type="dxa"/>
          </w:tcPr>
          <w:p w14:paraId="5D801D1E" w14:textId="77777777" w:rsidR="00142FEA" w:rsidRPr="00012DFF" w:rsidRDefault="00142FEA" w:rsidP="00142FEA">
            <w:pPr>
              <w:pStyle w:val="ECVDate"/>
              <w:rPr>
                <w:color w:val="1F497D"/>
              </w:rPr>
            </w:pPr>
            <w:r w:rsidRPr="00012DFF">
              <w:rPr>
                <w:color w:val="1F497D"/>
              </w:rPr>
              <w:t xml:space="preserve">2017 - </w:t>
            </w:r>
          </w:p>
        </w:tc>
        <w:tc>
          <w:tcPr>
            <w:tcW w:w="7540" w:type="dxa"/>
          </w:tcPr>
          <w:p w14:paraId="16E9E45D" w14:textId="77777777" w:rsidR="00142FEA" w:rsidRDefault="00142FEA" w:rsidP="00142FEA">
            <w:pPr>
              <w:pStyle w:val="ECVSubSectionHeading"/>
              <w:rPr>
                <w:rFonts w:eastAsia="Calibri" w:cs="Arial"/>
                <w:sz w:val="20"/>
                <w:lang w:val="en-US"/>
              </w:rPr>
            </w:pPr>
            <w:r w:rsidRPr="00204FF6">
              <w:rPr>
                <w:rFonts w:eastAsia="Calibri" w:cs="Arial"/>
                <w:sz w:val="20"/>
                <w:lang w:val="en-US"/>
              </w:rPr>
              <w:t>Journal of Ethnic and Migration Studies</w:t>
            </w:r>
          </w:p>
          <w:p w14:paraId="25EA7CCF" w14:textId="77777777" w:rsidR="00142FEA" w:rsidRPr="00204FF6" w:rsidRDefault="00142FEA" w:rsidP="00142FEA">
            <w:pPr>
              <w:pStyle w:val="ECVSubSectionHeading"/>
              <w:rPr>
                <w:rFonts w:eastAsia="Calibri" w:cs="Arial"/>
                <w:sz w:val="20"/>
                <w:lang w:val="en-US"/>
              </w:rPr>
            </w:pPr>
          </w:p>
        </w:tc>
      </w:tr>
      <w:tr w:rsidR="00142FEA" w:rsidRPr="006A4EA7" w14:paraId="2719E2B4" w14:textId="77777777" w:rsidTr="00580B46">
        <w:trPr>
          <w:cantSplit/>
          <w:trHeight w:val="276"/>
        </w:trPr>
        <w:tc>
          <w:tcPr>
            <w:tcW w:w="2835" w:type="dxa"/>
          </w:tcPr>
          <w:p w14:paraId="5F504363" w14:textId="77777777" w:rsidR="00142FEA" w:rsidRPr="00012DFF" w:rsidRDefault="00142FEA" w:rsidP="00142FEA">
            <w:pPr>
              <w:pStyle w:val="ECVDate"/>
              <w:rPr>
                <w:color w:val="1F497D"/>
              </w:rPr>
            </w:pPr>
            <w:r w:rsidRPr="00012DFF">
              <w:rPr>
                <w:color w:val="1F497D"/>
              </w:rPr>
              <w:t xml:space="preserve">2017 - </w:t>
            </w:r>
          </w:p>
        </w:tc>
        <w:tc>
          <w:tcPr>
            <w:tcW w:w="7540" w:type="dxa"/>
          </w:tcPr>
          <w:p w14:paraId="253616EA" w14:textId="77777777" w:rsidR="00142FEA" w:rsidRPr="00204FF6" w:rsidRDefault="00142FEA" w:rsidP="00142FEA">
            <w:pPr>
              <w:pStyle w:val="ECVSubSectionHeading"/>
              <w:rPr>
                <w:rFonts w:eastAsia="Calibri" w:cs="Arial"/>
                <w:sz w:val="20"/>
                <w:lang w:val="en-US"/>
              </w:rPr>
            </w:pPr>
            <w:r w:rsidRPr="00204FF6">
              <w:rPr>
                <w:rFonts w:eastAsia="Calibri" w:cs="Arial"/>
                <w:sz w:val="20"/>
                <w:lang w:val="en-US"/>
              </w:rPr>
              <w:t>Journal of Community Psychology</w:t>
            </w:r>
          </w:p>
        </w:tc>
      </w:tr>
    </w:tbl>
    <w:p w14:paraId="0A8226F9" w14:textId="77777777" w:rsidR="00142FEA" w:rsidRDefault="00142FEA">
      <w:pPr>
        <w:rPr>
          <w:lang w:val="en-US"/>
        </w:rPr>
      </w:pPr>
    </w:p>
    <w:p w14:paraId="5DB70000" w14:textId="77777777" w:rsidR="003048C3" w:rsidRDefault="003048C3">
      <w:pPr>
        <w:rPr>
          <w:lang w:val="en-US"/>
        </w:rPr>
      </w:pP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2835"/>
        <w:gridCol w:w="7540"/>
      </w:tblGrid>
      <w:tr w:rsidR="00142FEA" w14:paraId="4E7CB17A" w14:textId="77777777" w:rsidTr="008F05F6">
        <w:trPr>
          <w:cantSplit/>
          <w:trHeight w:val="170"/>
        </w:trPr>
        <w:tc>
          <w:tcPr>
            <w:tcW w:w="2835" w:type="dxa"/>
            <w:hideMark/>
          </w:tcPr>
          <w:p w14:paraId="02A288C7" w14:textId="1D5DAF13" w:rsidR="00142FEA" w:rsidRDefault="00142FEA" w:rsidP="008F05F6">
            <w:pPr>
              <w:pStyle w:val="ECVLeftHeading"/>
            </w:pPr>
            <w:r>
              <w:rPr>
                <w:caps w:val="0"/>
              </w:rPr>
              <w:t>MEMBER OF EDITORIAL BOARDS</w:t>
            </w:r>
          </w:p>
        </w:tc>
        <w:tc>
          <w:tcPr>
            <w:tcW w:w="7540" w:type="dxa"/>
            <w:vAlign w:val="bottom"/>
            <w:hideMark/>
          </w:tcPr>
          <w:p w14:paraId="3065DA83" w14:textId="77777777" w:rsidR="00142FEA" w:rsidRDefault="00142FEA" w:rsidP="008F05F6">
            <w:pPr>
              <w:pStyle w:val="ECVBlueBox"/>
            </w:pPr>
            <w:r>
              <w:rPr>
                <w:noProof/>
                <w:lang w:val="es-ES" w:eastAsia="es-ES" w:bidi="ar-SA"/>
              </w:rPr>
              <w:drawing>
                <wp:inline distT="0" distB="0" distL="0" distR="0" wp14:anchorId="20B176A8" wp14:editId="5321BCA2">
                  <wp:extent cx="4785995" cy="86995"/>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t xml:space="preserve"> </w:t>
            </w:r>
          </w:p>
        </w:tc>
      </w:tr>
    </w:tbl>
    <w:tbl>
      <w:tblPr>
        <w:tblpPr w:topFromText="6" w:bottomFromText="170" w:vertAnchor="text" w:horzAnchor="margin" w:tblpY="190"/>
        <w:tblW w:w="0" w:type="auto"/>
        <w:tblLayout w:type="fixed"/>
        <w:tblCellMar>
          <w:left w:w="0" w:type="dxa"/>
          <w:right w:w="0" w:type="dxa"/>
        </w:tblCellMar>
        <w:tblLook w:val="04A0" w:firstRow="1" w:lastRow="0" w:firstColumn="1" w:lastColumn="0" w:noHBand="0" w:noVBand="1"/>
      </w:tblPr>
      <w:tblGrid>
        <w:gridCol w:w="2835"/>
        <w:gridCol w:w="7540"/>
      </w:tblGrid>
      <w:tr w:rsidR="00580B46" w:rsidRPr="006A4EA7" w14:paraId="34646480" w14:textId="77777777" w:rsidTr="00580B46">
        <w:trPr>
          <w:cantSplit/>
          <w:trHeight w:val="276"/>
        </w:trPr>
        <w:tc>
          <w:tcPr>
            <w:tcW w:w="2835" w:type="dxa"/>
          </w:tcPr>
          <w:p w14:paraId="36E5BCAC" w14:textId="77777777" w:rsidR="00580B46" w:rsidRPr="00012DFF" w:rsidRDefault="00580B46" w:rsidP="00580B46">
            <w:pPr>
              <w:pStyle w:val="ECVDate"/>
              <w:rPr>
                <w:color w:val="1F497D"/>
              </w:rPr>
            </w:pPr>
            <w:r>
              <w:rPr>
                <w:color w:val="1F497D"/>
              </w:rPr>
              <w:t>2018</w:t>
            </w:r>
            <w:r w:rsidRPr="00012DFF">
              <w:rPr>
                <w:color w:val="1F497D"/>
              </w:rPr>
              <w:t xml:space="preserve"> - </w:t>
            </w:r>
          </w:p>
        </w:tc>
        <w:tc>
          <w:tcPr>
            <w:tcW w:w="7540" w:type="dxa"/>
            <w:hideMark/>
          </w:tcPr>
          <w:p w14:paraId="2683F64A" w14:textId="77777777" w:rsidR="00580B46" w:rsidRDefault="00580B46" w:rsidP="00580B46">
            <w:pPr>
              <w:pStyle w:val="ECVSubSectionHeading"/>
              <w:rPr>
                <w:rFonts w:cs="Arial"/>
                <w:sz w:val="20"/>
                <w:lang w:val="en-US"/>
              </w:rPr>
            </w:pPr>
            <w:r>
              <w:rPr>
                <w:rFonts w:cs="Arial"/>
                <w:sz w:val="20"/>
                <w:lang w:val="en-US"/>
              </w:rPr>
              <w:t>Journal of Community Practice</w:t>
            </w:r>
          </w:p>
          <w:p w14:paraId="2F8C4CA0" w14:textId="77777777" w:rsidR="00580B46" w:rsidRPr="00204FF6" w:rsidRDefault="00580B46" w:rsidP="00580B46">
            <w:pPr>
              <w:pStyle w:val="ECVSubSectionHeading"/>
              <w:rPr>
                <w:rFonts w:cs="Arial"/>
                <w:sz w:val="20"/>
                <w:lang w:val="en-US"/>
              </w:rPr>
            </w:pPr>
          </w:p>
        </w:tc>
      </w:tr>
    </w:tbl>
    <w:p w14:paraId="2DE4D390" w14:textId="77777777" w:rsidR="00580B46" w:rsidRDefault="00580B46">
      <w:pPr>
        <w:rPr>
          <w:lang w:val="en-US"/>
        </w:rPr>
      </w:pPr>
    </w:p>
    <w:p w14:paraId="1AF9F941" w14:textId="77777777" w:rsidR="00142FEA" w:rsidRDefault="00142FEA">
      <w:pPr>
        <w:rPr>
          <w:lang w:val="en-US"/>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3E509C" w14:paraId="5348A5C4" w14:textId="77777777" w:rsidTr="00580B46">
        <w:trPr>
          <w:cantSplit/>
          <w:trHeight w:val="170"/>
        </w:trPr>
        <w:tc>
          <w:tcPr>
            <w:tcW w:w="2835" w:type="dxa"/>
            <w:hideMark/>
          </w:tcPr>
          <w:p w14:paraId="7F96E701" w14:textId="77777777" w:rsidR="003E509C" w:rsidRDefault="003E509C" w:rsidP="00976BF2">
            <w:pPr>
              <w:pStyle w:val="ECVLeftHeading"/>
            </w:pPr>
            <w:r>
              <w:rPr>
                <w:caps w:val="0"/>
              </w:rPr>
              <w:t>HONOURS AND AWARDS</w:t>
            </w:r>
          </w:p>
        </w:tc>
        <w:tc>
          <w:tcPr>
            <w:tcW w:w="7540" w:type="dxa"/>
            <w:vAlign w:val="bottom"/>
            <w:hideMark/>
          </w:tcPr>
          <w:p w14:paraId="5B291CF4" w14:textId="77777777" w:rsidR="003E509C" w:rsidRDefault="003E509C" w:rsidP="00976BF2">
            <w:pPr>
              <w:pStyle w:val="ECVBlueBox"/>
            </w:pPr>
            <w:r>
              <w:rPr>
                <w:noProof/>
                <w:lang w:val="es-ES" w:eastAsia="es-ES" w:bidi="ar-SA"/>
              </w:rPr>
              <w:drawing>
                <wp:inline distT="0" distB="0" distL="0" distR="0" wp14:anchorId="302E4564" wp14:editId="7A28E9C9">
                  <wp:extent cx="4785995" cy="869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t xml:space="preserve"> </w:t>
            </w:r>
          </w:p>
        </w:tc>
      </w:tr>
    </w:tbl>
    <w:p w14:paraId="1EF35A21" w14:textId="77777777" w:rsidR="006A4EA7" w:rsidRDefault="006A4EA7">
      <w:pPr>
        <w:rPr>
          <w:lang w:val="en-US"/>
        </w:rPr>
      </w:pPr>
    </w:p>
    <w:tbl>
      <w:tblPr>
        <w:tblpPr w:topFromText="6" w:bottomFromText="170" w:vertAnchor="text" w:tblpY="6"/>
        <w:tblW w:w="10395" w:type="dxa"/>
        <w:tblLayout w:type="fixed"/>
        <w:tblCellMar>
          <w:left w:w="0" w:type="dxa"/>
          <w:right w:w="0" w:type="dxa"/>
        </w:tblCellMar>
        <w:tblLook w:val="04A0" w:firstRow="1" w:lastRow="0" w:firstColumn="1" w:lastColumn="0" w:noHBand="0" w:noVBand="1"/>
      </w:tblPr>
      <w:tblGrid>
        <w:gridCol w:w="2835"/>
        <w:gridCol w:w="7560"/>
      </w:tblGrid>
      <w:tr w:rsidR="00AB5A94" w:rsidRPr="00AB5A94" w14:paraId="0D271A4F" w14:textId="77777777" w:rsidTr="00203BD1">
        <w:trPr>
          <w:cantSplit/>
          <w:trHeight w:val="276"/>
        </w:trPr>
        <w:tc>
          <w:tcPr>
            <w:tcW w:w="2835" w:type="dxa"/>
            <w:vMerge w:val="restart"/>
          </w:tcPr>
          <w:p w14:paraId="461DCF25" w14:textId="0A1D39E5" w:rsidR="00AB5A94" w:rsidRDefault="00AB5A94" w:rsidP="00AB5A94">
            <w:pPr>
              <w:pStyle w:val="ECVDate"/>
              <w:rPr>
                <w:color w:val="1F497D"/>
              </w:rPr>
            </w:pPr>
            <w:r>
              <w:rPr>
                <w:color w:val="1F497D"/>
              </w:rPr>
              <w:t>2014</w:t>
            </w:r>
          </w:p>
          <w:p w14:paraId="00A0A6BF" w14:textId="77777777" w:rsidR="00AB5A94" w:rsidRDefault="00AB5A94" w:rsidP="00AB5A94">
            <w:pPr>
              <w:pStyle w:val="ECVDate"/>
              <w:jc w:val="left"/>
              <w:rPr>
                <w:color w:val="1F497D"/>
              </w:rPr>
            </w:pPr>
          </w:p>
        </w:tc>
        <w:tc>
          <w:tcPr>
            <w:tcW w:w="7560" w:type="dxa"/>
            <w:hideMark/>
          </w:tcPr>
          <w:p w14:paraId="2E299ADF" w14:textId="33C8F59E" w:rsidR="00AB5A94" w:rsidRPr="00AB5A94" w:rsidRDefault="00AB5A94" w:rsidP="00AB5A94">
            <w:pPr>
              <w:pStyle w:val="ECVSubSectionHeading"/>
              <w:rPr>
                <w:rFonts w:cs="Arial"/>
                <w:lang w:val="en-US"/>
              </w:rPr>
            </w:pPr>
            <w:r w:rsidRPr="00F74D7A">
              <w:rPr>
                <w:rFonts w:eastAsia="Calibri" w:cs="Arial"/>
                <w:sz w:val="20"/>
                <w:lang w:val="en-US"/>
              </w:rPr>
              <w:t>Award</w:t>
            </w:r>
            <w:r>
              <w:rPr>
                <w:rFonts w:eastAsia="Calibri" w:cs="Arial"/>
                <w:sz w:val="20"/>
                <w:lang w:val="en-US"/>
              </w:rPr>
              <w:t xml:space="preserve">ed as </w:t>
            </w:r>
            <w:r w:rsidRPr="00F74D7A">
              <w:rPr>
                <w:rFonts w:eastAsia="Calibri" w:cs="Arial"/>
                <w:sz w:val="20"/>
                <w:lang w:val="en-US"/>
              </w:rPr>
              <w:t xml:space="preserve">Outstanding </w:t>
            </w:r>
            <w:r>
              <w:rPr>
                <w:rFonts w:eastAsia="Calibri" w:cs="Arial"/>
                <w:sz w:val="20"/>
                <w:lang w:val="en-US"/>
              </w:rPr>
              <w:t xml:space="preserve">Doctorate </w:t>
            </w:r>
            <w:r w:rsidRPr="00F74D7A">
              <w:rPr>
                <w:rFonts w:eastAsia="Calibri" w:cs="Arial"/>
                <w:sz w:val="20"/>
                <w:lang w:val="en-US"/>
              </w:rPr>
              <w:t>of the Year</w:t>
            </w:r>
          </w:p>
        </w:tc>
      </w:tr>
      <w:tr w:rsidR="00AB5A94" w:rsidRPr="00C65C92" w14:paraId="5F1EBED2" w14:textId="77777777" w:rsidTr="00C52B28">
        <w:trPr>
          <w:cantSplit/>
          <w:trHeight w:val="389"/>
        </w:trPr>
        <w:tc>
          <w:tcPr>
            <w:tcW w:w="2835" w:type="dxa"/>
            <w:vMerge/>
            <w:vAlign w:val="center"/>
            <w:hideMark/>
          </w:tcPr>
          <w:p w14:paraId="3028F7A5" w14:textId="77777777" w:rsidR="00AB5A94" w:rsidRPr="00AB5A94" w:rsidRDefault="00AB5A94" w:rsidP="00AB5A94">
            <w:pPr>
              <w:widowControl/>
              <w:suppressAutoHyphens w:val="0"/>
              <w:rPr>
                <w:rFonts w:ascii="Arial" w:hAnsi="Arial"/>
                <w:color w:val="1F497D"/>
                <w:spacing w:val="-6"/>
                <w:kern w:val="2"/>
                <w:sz w:val="18"/>
                <w:lang w:val="en-US"/>
              </w:rPr>
            </w:pPr>
          </w:p>
        </w:tc>
        <w:tc>
          <w:tcPr>
            <w:tcW w:w="7560" w:type="dxa"/>
            <w:vAlign w:val="center"/>
            <w:hideMark/>
          </w:tcPr>
          <w:p w14:paraId="2EB133D8" w14:textId="2FE9AD8E" w:rsidR="00AB5A94" w:rsidRDefault="00AB5A94" w:rsidP="00AB5A94">
            <w:pPr>
              <w:pStyle w:val="ECVOrganisationDetails"/>
              <w:rPr>
                <w:rFonts w:cs="Arial"/>
              </w:rPr>
            </w:pPr>
            <w:r w:rsidRPr="003303BD">
              <w:rPr>
                <w:rFonts w:eastAsia="Calibri" w:cs="Arial"/>
                <w:color w:val="auto"/>
                <w:lang w:val="en-US"/>
              </w:rPr>
              <w:t>PhD in Psychology, University of Seville</w:t>
            </w:r>
          </w:p>
        </w:tc>
      </w:tr>
      <w:tr w:rsidR="00AB5A94" w:rsidRPr="00AB5A94" w14:paraId="3E8E9A5A" w14:textId="77777777" w:rsidTr="00203BD1">
        <w:trPr>
          <w:cantSplit/>
          <w:trHeight w:val="276"/>
        </w:trPr>
        <w:tc>
          <w:tcPr>
            <w:tcW w:w="2835" w:type="dxa"/>
            <w:vMerge w:val="restart"/>
          </w:tcPr>
          <w:p w14:paraId="398B5C36" w14:textId="6B4A2816" w:rsidR="00AB5A94" w:rsidRDefault="00012DFF" w:rsidP="00AB5A94">
            <w:pPr>
              <w:pStyle w:val="ECVDate"/>
              <w:rPr>
                <w:color w:val="1F497D"/>
              </w:rPr>
            </w:pPr>
            <w:r>
              <w:rPr>
                <w:color w:val="1F497D"/>
              </w:rPr>
              <w:t>2008</w:t>
            </w:r>
            <w:r w:rsidR="00AB5A94">
              <w:rPr>
                <w:color w:val="1F497D"/>
              </w:rPr>
              <w:t xml:space="preserve"> - 2011</w:t>
            </w:r>
          </w:p>
          <w:p w14:paraId="325D6493" w14:textId="77777777" w:rsidR="00AB5A94" w:rsidRDefault="00AB5A94" w:rsidP="00203BD1">
            <w:pPr>
              <w:pStyle w:val="ECVDate"/>
              <w:jc w:val="left"/>
              <w:rPr>
                <w:color w:val="1F497D"/>
              </w:rPr>
            </w:pPr>
          </w:p>
        </w:tc>
        <w:tc>
          <w:tcPr>
            <w:tcW w:w="7560" w:type="dxa"/>
            <w:hideMark/>
          </w:tcPr>
          <w:p w14:paraId="43E836E4" w14:textId="3BC74181" w:rsidR="00AB5A94" w:rsidRPr="00AB5A94" w:rsidRDefault="00AB5A94" w:rsidP="00203BD1">
            <w:pPr>
              <w:pStyle w:val="ECVSubSectionHeading"/>
              <w:rPr>
                <w:rFonts w:cs="Arial"/>
                <w:lang w:val="en-US"/>
              </w:rPr>
            </w:pPr>
            <w:r>
              <w:rPr>
                <w:rFonts w:eastAsia="Calibri" w:cs="Arial"/>
                <w:sz w:val="20"/>
                <w:lang w:val="en-US"/>
              </w:rPr>
              <w:t>Awarded with a FPI Spanish Research and Teaching Fellowship</w:t>
            </w:r>
          </w:p>
        </w:tc>
      </w:tr>
      <w:tr w:rsidR="00AB5A94" w:rsidRPr="00C65C92" w14:paraId="26E63A96" w14:textId="77777777" w:rsidTr="00203BD1">
        <w:trPr>
          <w:cantSplit/>
          <w:trHeight w:val="389"/>
        </w:trPr>
        <w:tc>
          <w:tcPr>
            <w:tcW w:w="2835" w:type="dxa"/>
            <w:vMerge/>
            <w:vAlign w:val="center"/>
            <w:hideMark/>
          </w:tcPr>
          <w:p w14:paraId="7FC43A25" w14:textId="77777777" w:rsidR="00AB5A94" w:rsidRPr="00AB5A94" w:rsidRDefault="00AB5A94" w:rsidP="00203BD1">
            <w:pPr>
              <w:widowControl/>
              <w:suppressAutoHyphens w:val="0"/>
              <w:rPr>
                <w:rFonts w:ascii="Arial" w:hAnsi="Arial"/>
                <w:color w:val="1F497D"/>
                <w:spacing w:val="-6"/>
                <w:kern w:val="2"/>
                <w:sz w:val="18"/>
                <w:lang w:val="en-US"/>
              </w:rPr>
            </w:pPr>
          </w:p>
        </w:tc>
        <w:tc>
          <w:tcPr>
            <w:tcW w:w="7560" w:type="dxa"/>
            <w:hideMark/>
          </w:tcPr>
          <w:p w14:paraId="25F79A46" w14:textId="7082FCF8" w:rsidR="00AB5A94" w:rsidRDefault="00AB5A94" w:rsidP="00203BD1">
            <w:pPr>
              <w:pStyle w:val="ECVOrganisationDetails"/>
            </w:pPr>
            <w:r>
              <w:rPr>
                <w:rFonts w:eastAsia="Calibri" w:cs="Arial"/>
              </w:rPr>
              <w:t>Department of Social Psychology, University of Seville</w:t>
            </w:r>
          </w:p>
        </w:tc>
      </w:tr>
      <w:tr w:rsidR="00AB5A94" w:rsidRPr="00C65C92" w14:paraId="39CBFEB5" w14:textId="77777777" w:rsidTr="00203BD1">
        <w:trPr>
          <w:cantSplit/>
          <w:trHeight w:val="276"/>
        </w:trPr>
        <w:tc>
          <w:tcPr>
            <w:tcW w:w="2835" w:type="dxa"/>
            <w:vMerge w:val="restart"/>
          </w:tcPr>
          <w:p w14:paraId="69624715" w14:textId="56A36B9C" w:rsidR="00AB5A94" w:rsidRDefault="00AB5A94" w:rsidP="00203BD1">
            <w:pPr>
              <w:pStyle w:val="ECVDate"/>
              <w:rPr>
                <w:color w:val="1F497D"/>
              </w:rPr>
            </w:pPr>
            <w:r>
              <w:rPr>
                <w:color w:val="1F497D"/>
              </w:rPr>
              <w:t>2008</w:t>
            </w:r>
          </w:p>
          <w:p w14:paraId="7A4DF27A" w14:textId="77777777" w:rsidR="00AB5A94" w:rsidRDefault="00AB5A94" w:rsidP="00203BD1">
            <w:pPr>
              <w:pStyle w:val="ECVDate"/>
              <w:jc w:val="left"/>
              <w:rPr>
                <w:color w:val="1F497D"/>
              </w:rPr>
            </w:pPr>
          </w:p>
        </w:tc>
        <w:tc>
          <w:tcPr>
            <w:tcW w:w="7560" w:type="dxa"/>
            <w:hideMark/>
          </w:tcPr>
          <w:p w14:paraId="1B5C2A35" w14:textId="12D6F68C" w:rsidR="00AB5A94" w:rsidRDefault="00AB5A94" w:rsidP="00203BD1">
            <w:pPr>
              <w:pStyle w:val="ECVSubSectionHeading"/>
            </w:pPr>
            <w:r w:rsidRPr="008B12A8">
              <w:rPr>
                <w:rFonts w:eastAsia="Calibri" w:cs="Arial"/>
                <w:sz w:val="20"/>
                <w:lang w:val="en-US"/>
              </w:rPr>
              <w:t>Award</w:t>
            </w:r>
            <w:r>
              <w:rPr>
                <w:rFonts w:eastAsia="Calibri" w:cs="Arial"/>
                <w:sz w:val="20"/>
                <w:lang w:val="en-US"/>
              </w:rPr>
              <w:t xml:space="preserve">ed as </w:t>
            </w:r>
            <w:r w:rsidRPr="008B12A8">
              <w:rPr>
                <w:rFonts w:eastAsia="Calibri" w:cs="Arial"/>
                <w:sz w:val="20"/>
                <w:lang w:val="en-US"/>
              </w:rPr>
              <w:t>Outstanding Graduate of the Year</w:t>
            </w:r>
          </w:p>
        </w:tc>
      </w:tr>
      <w:tr w:rsidR="00AB5A94" w:rsidRPr="00C65C92" w14:paraId="52F01623" w14:textId="77777777" w:rsidTr="00203BD1">
        <w:trPr>
          <w:cantSplit/>
          <w:trHeight w:val="389"/>
        </w:trPr>
        <w:tc>
          <w:tcPr>
            <w:tcW w:w="2835" w:type="dxa"/>
            <w:vMerge/>
            <w:vAlign w:val="center"/>
            <w:hideMark/>
          </w:tcPr>
          <w:p w14:paraId="61F73C38" w14:textId="77777777" w:rsidR="00AB5A94" w:rsidRDefault="00AB5A94" w:rsidP="00203BD1">
            <w:pPr>
              <w:widowControl/>
              <w:suppressAutoHyphens w:val="0"/>
              <w:rPr>
                <w:rFonts w:ascii="Arial" w:hAnsi="Arial"/>
                <w:color w:val="1F497D"/>
                <w:spacing w:val="-6"/>
                <w:kern w:val="2"/>
                <w:sz w:val="18"/>
              </w:rPr>
            </w:pPr>
          </w:p>
        </w:tc>
        <w:tc>
          <w:tcPr>
            <w:tcW w:w="7560" w:type="dxa"/>
          </w:tcPr>
          <w:p w14:paraId="64CE21B5" w14:textId="4E67E0FC" w:rsidR="00AB5A94" w:rsidRDefault="00AB5A94" w:rsidP="00203BD1">
            <w:pPr>
              <w:pStyle w:val="ECVOrganisationDetails"/>
              <w:rPr>
                <w:lang w:val="en-US"/>
              </w:rPr>
            </w:pPr>
            <w:r>
              <w:rPr>
                <w:rFonts w:eastAsia="Calibri" w:cs="Arial"/>
              </w:rPr>
              <w:t>B.A. in Psychology, University of Seville</w:t>
            </w:r>
          </w:p>
        </w:tc>
      </w:tr>
      <w:tr w:rsidR="00AB5A94" w:rsidRPr="00AB5A94" w14:paraId="2216E756" w14:textId="77777777" w:rsidTr="00203BD1">
        <w:trPr>
          <w:cantSplit/>
          <w:trHeight w:val="201"/>
        </w:trPr>
        <w:tc>
          <w:tcPr>
            <w:tcW w:w="2835" w:type="dxa"/>
            <w:vMerge w:val="restart"/>
            <w:vAlign w:val="center"/>
          </w:tcPr>
          <w:p w14:paraId="5F8E2071" w14:textId="4541264C" w:rsidR="00AB5A94" w:rsidRDefault="00AB5A94" w:rsidP="00203BD1">
            <w:pPr>
              <w:pStyle w:val="ECVDate"/>
              <w:rPr>
                <w:color w:val="1F497D"/>
                <w:kern w:val="2"/>
              </w:rPr>
            </w:pPr>
            <w:r>
              <w:rPr>
                <w:color w:val="1F497D"/>
              </w:rPr>
              <w:t>2008</w:t>
            </w:r>
          </w:p>
          <w:p w14:paraId="6A7F862F" w14:textId="77777777" w:rsidR="00AB5A94" w:rsidRDefault="00AB5A94" w:rsidP="00203BD1">
            <w:pPr>
              <w:widowControl/>
              <w:suppressAutoHyphens w:val="0"/>
              <w:rPr>
                <w:rFonts w:ascii="Arial" w:hAnsi="Arial"/>
                <w:color w:val="1F497D"/>
                <w:spacing w:val="-6"/>
                <w:kern w:val="2"/>
                <w:sz w:val="18"/>
              </w:rPr>
            </w:pPr>
          </w:p>
          <w:p w14:paraId="394BB1EF" w14:textId="77777777" w:rsidR="00AB5A94" w:rsidRDefault="00AB5A94" w:rsidP="00203BD1">
            <w:pPr>
              <w:widowControl/>
              <w:suppressAutoHyphens w:val="0"/>
              <w:rPr>
                <w:rFonts w:ascii="Arial" w:hAnsi="Arial"/>
                <w:color w:val="1F497D"/>
                <w:spacing w:val="-6"/>
                <w:kern w:val="2"/>
                <w:sz w:val="18"/>
              </w:rPr>
            </w:pPr>
          </w:p>
        </w:tc>
        <w:tc>
          <w:tcPr>
            <w:tcW w:w="7560" w:type="dxa"/>
          </w:tcPr>
          <w:p w14:paraId="27F5F724" w14:textId="5C71AC01" w:rsidR="00AB5A94" w:rsidRPr="00AB5A94" w:rsidRDefault="00AB5A94" w:rsidP="00203BD1">
            <w:pPr>
              <w:pStyle w:val="ECVSubSectionHeading"/>
              <w:rPr>
                <w:lang w:val="en-US"/>
              </w:rPr>
            </w:pPr>
            <w:r w:rsidRPr="00890297">
              <w:rPr>
                <w:rFonts w:eastAsia="Calibri" w:cs="Arial"/>
                <w:sz w:val="20"/>
                <w:lang w:val="en-US"/>
              </w:rPr>
              <w:t>Awarded in the VII Iberoamerican Young Leaders Program</w:t>
            </w:r>
          </w:p>
        </w:tc>
      </w:tr>
      <w:tr w:rsidR="00AB5A94" w:rsidRPr="00142FEA" w14:paraId="42A302E7" w14:textId="77777777" w:rsidTr="00203BD1">
        <w:trPr>
          <w:cantSplit/>
          <w:trHeight w:val="200"/>
        </w:trPr>
        <w:tc>
          <w:tcPr>
            <w:tcW w:w="2835" w:type="dxa"/>
            <w:vMerge/>
            <w:vAlign w:val="center"/>
          </w:tcPr>
          <w:p w14:paraId="63B59E1D" w14:textId="77777777" w:rsidR="00AB5A94" w:rsidRPr="00AB5A94" w:rsidRDefault="00AB5A94" w:rsidP="00203BD1">
            <w:pPr>
              <w:pStyle w:val="ECVDate"/>
              <w:rPr>
                <w:color w:val="1F497D"/>
                <w:lang w:val="en-US"/>
              </w:rPr>
            </w:pPr>
          </w:p>
        </w:tc>
        <w:tc>
          <w:tcPr>
            <w:tcW w:w="7560" w:type="dxa"/>
          </w:tcPr>
          <w:p w14:paraId="497FB080" w14:textId="7D7CB238" w:rsidR="00AB5A94" w:rsidRPr="00641DE1" w:rsidRDefault="00AB5A94" w:rsidP="00203BD1">
            <w:pPr>
              <w:pStyle w:val="ECVOrganisationDetails"/>
              <w:rPr>
                <w:rFonts w:eastAsia="Calibri" w:cs="Arial"/>
                <w:sz w:val="20"/>
                <w:lang w:val="es-ES"/>
              </w:rPr>
            </w:pPr>
            <w:r w:rsidRPr="00890297">
              <w:rPr>
                <w:rFonts w:eastAsia="Calibri" w:cs="Arial"/>
                <w:lang w:val="es-ES"/>
              </w:rPr>
              <w:t xml:space="preserve">Funded by </w:t>
            </w:r>
            <w:r w:rsidRPr="00890297">
              <w:rPr>
                <w:rFonts w:cs="Arial"/>
                <w:bCs/>
                <w:lang w:val="es-ES"/>
              </w:rPr>
              <w:t>Fundación Carolina, Banco Santander y Fundación Rafael del Pino</w:t>
            </w:r>
          </w:p>
        </w:tc>
      </w:tr>
    </w:tbl>
    <w:p w14:paraId="3A075392" w14:textId="77777777" w:rsidR="00AB5A94" w:rsidRPr="00AB5A94" w:rsidRDefault="00AB5A94">
      <w:pPr>
        <w:rPr>
          <w:lang w:val="es-ES"/>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5835AF" w14:paraId="05A03DC1" w14:textId="77777777" w:rsidTr="00884392">
        <w:trPr>
          <w:cantSplit/>
          <w:trHeight w:val="170"/>
        </w:trPr>
        <w:tc>
          <w:tcPr>
            <w:tcW w:w="2835" w:type="dxa"/>
            <w:hideMark/>
          </w:tcPr>
          <w:p w14:paraId="77403547" w14:textId="15D00C6E" w:rsidR="005835AF" w:rsidRPr="005835AF" w:rsidRDefault="009E376D" w:rsidP="009E376D">
            <w:pPr>
              <w:pStyle w:val="ECVLeftHeading"/>
              <w:rPr>
                <w:kern w:val="2"/>
              </w:rPr>
            </w:pPr>
            <w:r>
              <w:rPr>
                <w:caps w:val="0"/>
              </w:rPr>
              <w:t>MEMBERSHIP IN RESEARCH GROUPS</w:t>
            </w:r>
          </w:p>
        </w:tc>
        <w:tc>
          <w:tcPr>
            <w:tcW w:w="7540" w:type="dxa"/>
            <w:vAlign w:val="bottom"/>
            <w:hideMark/>
          </w:tcPr>
          <w:p w14:paraId="7548D1A9" w14:textId="77777777" w:rsidR="005835AF" w:rsidRPr="005835AF" w:rsidRDefault="005835AF" w:rsidP="005835AF">
            <w:pPr>
              <w:autoSpaceDN/>
              <w:textAlignment w:val="auto"/>
              <w:rPr>
                <w:rFonts w:ascii="Arial" w:hAnsi="Arial"/>
                <w:noProof/>
                <w:color w:val="402C24"/>
                <w:kern w:val="2"/>
                <w:sz w:val="8"/>
                <w:szCs w:val="10"/>
                <w:lang w:val="es-ES" w:eastAsia="es-ES" w:bidi="ar-SA"/>
              </w:rPr>
            </w:pPr>
            <w:r w:rsidRPr="005835AF">
              <w:rPr>
                <w:rFonts w:ascii="Arial" w:hAnsi="Arial"/>
                <w:noProof/>
                <w:color w:val="402C24"/>
                <w:kern w:val="2"/>
                <w:sz w:val="8"/>
                <w:szCs w:val="10"/>
                <w:lang w:val="es-ES" w:eastAsia="es-ES" w:bidi="ar-SA"/>
              </w:rPr>
              <w:drawing>
                <wp:inline distT="0" distB="0" distL="0" distR="0" wp14:anchorId="7132F2C9" wp14:editId="4A9907B9">
                  <wp:extent cx="4785995" cy="86995"/>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6995"/>
                          </a:xfrm>
                          <a:prstGeom prst="rect">
                            <a:avLst/>
                          </a:prstGeom>
                          <a:solidFill>
                            <a:srgbClr val="FFFFFF"/>
                          </a:solidFill>
                          <a:ln>
                            <a:noFill/>
                          </a:ln>
                        </pic:spPr>
                      </pic:pic>
                    </a:graphicData>
                  </a:graphic>
                </wp:inline>
              </w:drawing>
            </w:r>
            <w:r w:rsidRPr="005835AF">
              <w:rPr>
                <w:rFonts w:ascii="Arial" w:hAnsi="Arial"/>
                <w:noProof/>
                <w:color w:val="402C24"/>
                <w:kern w:val="2"/>
                <w:sz w:val="8"/>
                <w:szCs w:val="10"/>
                <w:lang w:val="es-ES" w:eastAsia="es-ES" w:bidi="ar-SA"/>
              </w:rPr>
              <w:t xml:space="preserve"> </w:t>
            </w:r>
          </w:p>
        </w:tc>
      </w:tr>
    </w:tbl>
    <w:p w14:paraId="7D743209" w14:textId="77777777" w:rsidR="00884392" w:rsidRDefault="00884392">
      <w:pPr>
        <w:rPr>
          <w:lang w:val="en-US"/>
        </w:rPr>
      </w:pPr>
    </w:p>
    <w:tbl>
      <w:tblPr>
        <w:tblpPr w:topFromText="6" w:bottomFromText="170" w:vertAnchor="text" w:horzAnchor="margin" w:tblpY="-13"/>
        <w:tblW w:w="0" w:type="auto"/>
        <w:tblLayout w:type="fixed"/>
        <w:tblCellMar>
          <w:left w:w="0" w:type="dxa"/>
          <w:right w:w="0" w:type="dxa"/>
        </w:tblCellMar>
        <w:tblLook w:val="04A0" w:firstRow="1" w:lastRow="0" w:firstColumn="1" w:lastColumn="0" w:noHBand="0" w:noVBand="1"/>
      </w:tblPr>
      <w:tblGrid>
        <w:gridCol w:w="2835"/>
        <w:gridCol w:w="7540"/>
      </w:tblGrid>
      <w:tr w:rsidR="005835AF" w:rsidRPr="006A4EA7" w14:paraId="15716256" w14:textId="77777777" w:rsidTr="00884392">
        <w:trPr>
          <w:cantSplit/>
          <w:trHeight w:val="276"/>
        </w:trPr>
        <w:tc>
          <w:tcPr>
            <w:tcW w:w="2835" w:type="dxa"/>
          </w:tcPr>
          <w:p w14:paraId="1BBF5A98" w14:textId="15DC6886" w:rsidR="005835AF" w:rsidRDefault="00890297" w:rsidP="00976BF2">
            <w:pPr>
              <w:pStyle w:val="ECVDate"/>
              <w:rPr>
                <w:color w:val="1F497D"/>
              </w:rPr>
            </w:pPr>
            <w:r>
              <w:rPr>
                <w:color w:val="1F497D"/>
              </w:rPr>
              <w:t>2009</w:t>
            </w:r>
            <w:r w:rsidR="00C44697">
              <w:rPr>
                <w:color w:val="1F497D"/>
              </w:rPr>
              <w:t xml:space="preserve"> – Present</w:t>
            </w:r>
          </w:p>
          <w:p w14:paraId="17034593" w14:textId="77777777" w:rsidR="005835AF" w:rsidRDefault="005835AF" w:rsidP="00976BF2">
            <w:pPr>
              <w:pStyle w:val="ECVDate"/>
              <w:jc w:val="left"/>
              <w:rPr>
                <w:color w:val="1F497D"/>
              </w:rPr>
            </w:pPr>
          </w:p>
        </w:tc>
        <w:tc>
          <w:tcPr>
            <w:tcW w:w="7540" w:type="dxa"/>
            <w:hideMark/>
          </w:tcPr>
          <w:p w14:paraId="3C13DFF2" w14:textId="2E826580" w:rsidR="00884392" w:rsidRDefault="00C44697" w:rsidP="00976BF2">
            <w:pPr>
              <w:pStyle w:val="ECVSubSectionHeading"/>
              <w:rPr>
                <w:rFonts w:eastAsia="Calibri" w:cs="Arial"/>
              </w:rPr>
            </w:pPr>
            <w:r>
              <w:rPr>
                <w:rFonts w:eastAsia="Calibri" w:cs="Arial"/>
                <w:sz w:val="20"/>
                <w:lang w:val="en-US"/>
              </w:rPr>
              <w:t xml:space="preserve">Member of the Research Group </w:t>
            </w:r>
            <w:r w:rsidR="00663969">
              <w:rPr>
                <w:rFonts w:eastAsia="Calibri" w:cs="Arial"/>
                <w:sz w:val="20"/>
                <w:lang w:val="en-US"/>
              </w:rPr>
              <w:t>“</w:t>
            </w:r>
            <w:r>
              <w:rPr>
                <w:rFonts w:eastAsia="Calibri" w:cs="Arial"/>
                <w:sz w:val="20"/>
                <w:lang w:val="en-US"/>
              </w:rPr>
              <w:t>CESPYD: The Center of Community Research and</w:t>
            </w:r>
            <w:r w:rsidR="00012DFF">
              <w:rPr>
                <w:rFonts w:eastAsia="Calibri" w:cs="Arial"/>
                <w:sz w:val="20"/>
                <w:lang w:val="en-US"/>
              </w:rPr>
              <w:t xml:space="preserve"> Action at University of Seville</w:t>
            </w:r>
            <w:r w:rsidR="00663969" w:rsidRPr="00012DFF">
              <w:rPr>
                <w:rFonts w:eastAsia="Calibri" w:cs="Arial"/>
                <w:sz w:val="20"/>
                <w:szCs w:val="20"/>
                <w:lang w:val="en-US"/>
              </w:rPr>
              <w:t>”</w:t>
            </w:r>
            <w:r w:rsidR="00884392" w:rsidRPr="00012DFF">
              <w:rPr>
                <w:rFonts w:eastAsia="Calibri" w:cs="Arial"/>
                <w:sz w:val="20"/>
                <w:szCs w:val="20"/>
                <w:lang w:val="en-US"/>
              </w:rPr>
              <w:t xml:space="preserve"> </w:t>
            </w:r>
            <w:r w:rsidR="00884392" w:rsidRPr="00012DFF">
              <w:rPr>
                <w:rFonts w:eastAsia="Calibri" w:cs="Arial"/>
                <w:sz w:val="20"/>
                <w:szCs w:val="20"/>
              </w:rPr>
              <w:t>(HUM 873)</w:t>
            </w:r>
          </w:p>
          <w:p w14:paraId="7390CF66" w14:textId="7C29A9CA" w:rsidR="00663969" w:rsidRPr="00884392" w:rsidRDefault="00663969" w:rsidP="00976BF2">
            <w:pPr>
              <w:pStyle w:val="ECVSubSectionHeading"/>
              <w:rPr>
                <w:rFonts w:eastAsia="Calibri" w:cs="Arial"/>
              </w:rPr>
            </w:pPr>
          </w:p>
        </w:tc>
      </w:tr>
      <w:tr w:rsidR="00663969" w:rsidRPr="006A4EA7" w14:paraId="087643CE" w14:textId="77777777" w:rsidTr="00884392">
        <w:trPr>
          <w:cantSplit/>
          <w:trHeight w:val="276"/>
        </w:trPr>
        <w:tc>
          <w:tcPr>
            <w:tcW w:w="2835" w:type="dxa"/>
          </w:tcPr>
          <w:p w14:paraId="2DCE85E0" w14:textId="018420D2" w:rsidR="00663969" w:rsidRDefault="00663969" w:rsidP="00976BF2">
            <w:pPr>
              <w:pStyle w:val="ECVDate"/>
              <w:rPr>
                <w:color w:val="1F497D"/>
              </w:rPr>
            </w:pPr>
            <w:r>
              <w:rPr>
                <w:color w:val="1F497D"/>
              </w:rPr>
              <w:t>2008 – 2009</w:t>
            </w:r>
          </w:p>
        </w:tc>
        <w:tc>
          <w:tcPr>
            <w:tcW w:w="7540" w:type="dxa"/>
          </w:tcPr>
          <w:p w14:paraId="66F2B77E" w14:textId="23603BBE" w:rsidR="00663969" w:rsidRDefault="00663969" w:rsidP="00663969">
            <w:pPr>
              <w:pStyle w:val="ECVSubSectionHeading"/>
              <w:rPr>
                <w:rFonts w:eastAsia="Calibri" w:cs="Arial"/>
                <w:sz w:val="20"/>
                <w:lang w:val="en-US"/>
              </w:rPr>
            </w:pPr>
            <w:r>
              <w:rPr>
                <w:rFonts w:eastAsia="Calibri" w:cs="Arial"/>
                <w:sz w:val="20"/>
                <w:lang w:val="en-US"/>
              </w:rPr>
              <w:t xml:space="preserve">Member of the Research Group </w:t>
            </w:r>
            <w:r w:rsidRPr="00663969">
              <w:rPr>
                <w:rFonts w:eastAsia="Calibri" w:cs="Arial"/>
                <w:sz w:val="20"/>
                <w:lang w:val="en-US"/>
              </w:rPr>
              <w:t>"Clinical Intervention in Behavioral Medicine and Health Psychology</w:t>
            </w:r>
            <w:r>
              <w:rPr>
                <w:rFonts w:eastAsia="Calibri" w:cs="Arial"/>
                <w:sz w:val="20"/>
                <w:lang w:val="en-US"/>
              </w:rPr>
              <w:t>”</w:t>
            </w:r>
            <w:r w:rsidRPr="00663969">
              <w:rPr>
                <w:rFonts w:eastAsia="Calibri" w:cs="Arial"/>
                <w:sz w:val="20"/>
                <w:lang w:val="en-US"/>
              </w:rPr>
              <w:t xml:space="preserve"> (CTS-432)</w:t>
            </w:r>
          </w:p>
        </w:tc>
      </w:tr>
      <w:tr w:rsidR="00890297" w:rsidRPr="006A4EA7" w14:paraId="23F0EBB9" w14:textId="77777777" w:rsidTr="00884392">
        <w:trPr>
          <w:cantSplit/>
          <w:trHeight w:val="276"/>
        </w:trPr>
        <w:tc>
          <w:tcPr>
            <w:tcW w:w="2835" w:type="dxa"/>
          </w:tcPr>
          <w:p w14:paraId="758DC68A" w14:textId="77777777" w:rsidR="00890297" w:rsidRDefault="00890297" w:rsidP="00976BF2">
            <w:pPr>
              <w:pStyle w:val="ECVDate"/>
              <w:rPr>
                <w:color w:val="1F497D"/>
              </w:rPr>
            </w:pPr>
          </w:p>
        </w:tc>
        <w:tc>
          <w:tcPr>
            <w:tcW w:w="7540" w:type="dxa"/>
          </w:tcPr>
          <w:p w14:paraId="5B068388" w14:textId="77777777" w:rsidR="00890297" w:rsidRDefault="00890297" w:rsidP="00976BF2">
            <w:pPr>
              <w:pStyle w:val="ECVSubSectionHeading"/>
              <w:rPr>
                <w:rFonts w:eastAsia="Calibri" w:cs="Arial"/>
                <w:sz w:val="20"/>
                <w:lang w:val="en-US"/>
              </w:rPr>
            </w:pPr>
          </w:p>
        </w:tc>
      </w:tr>
    </w:tbl>
    <w:p w14:paraId="3333E8AC" w14:textId="77777777" w:rsidR="00B4603F" w:rsidRPr="00474783" w:rsidRDefault="00B4603F" w:rsidP="00A243C6">
      <w:pPr>
        <w:rPr>
          <w:rFonts w:ascii="Arial" w:hAnsi="Arial" w:cs="Arial"/>
          <w:bCs/>
          <w:sz w:val="18"/>
          <w:szCs w:val="18"/>
          <w:lang w:val="en-US"/>
        </w:rPr>
      </w:pPr>
    </w:p>
    <w:sectPr w:rsidR="00B4603F" w:rsidRPr="00474783">
      <w:headerReference w:type="even" r:id="rId16"/>
      <w:headerReference w:type="default" r:id="rId17"/>
      <w:footerReference w:type="default" r:id="rId18"/>
      <w:headerReference w:type="first" r:id="rId19"/>
      <w:footerReference w:type="first" r:id="rId20"/>
      <w:pgSz w:w="11906" w:h="16838"/>
      <w:pgMar w:top="1927" w:right="680" w:bottom="1474" w:left="850" w:header="680" w:footer="624"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3C725" w14:textId="77777777" w:rsidR="00274973" w:rsidRDefault="00274973">
      <w:r>
        <w:separator/>
      </w:r>
    </w:p>
  </w:endnote>
  <w:endnote w:type="continuationSeparator" w:id="0">
    <w:p w14:paraId="6457B458" w14:textId="77777777" w:rsidR="00274973" w:rsidRDefault="002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970C" w14:textId="77777777" w:rsidR="00976BF2" w:rsidRDefault="00976BF2">
    <w:pPr>
      <w:pStyle w:val="Piedepgina"/>
      <w:tabs>
        <w:tab w:val="clear" w:pos="10205"/>
        <w:tab w:val="left" w:pos="2835"/>
        <w:tab w:val="right" w:pos="10375"/>
      </w:tabs>
      <w:autoSpaceDE w:val="0"/>
      <w:rPr>
        <w:rFonts w:ascii="ArialMT" w:eastAsia="ArialMT" w:hAnsi="ArialMT" w:cs="ArialMT"/>
        <w:color w:val="26B4EA"/>
        <w:sz w:val="14"/>
        <w:szCs w:val="14"/>
      </w:rPr>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3048C3">
      <w:rPr>
        <w:rFonts w:ascii="ArialMT" w:eastAsia="ArialMT" w:hAnsi="ArialMT" w:cs="ArialMT"/>
        <w:noProof/>
        <w:sz w:val="14"/>
        <w:szCs w:val="14"/>
      </w:rPr>
      <w:t>5</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3048C3">
      <w:rPr>
        <w:rFonts w:ascii="ArialMT" w:eastAsia="ArialMT" w:hAnsi="ArialMT" w:cs="ArialMT"/>
        <w:noProof/>
        <w:sz w:val="14"/>
        <w:szCs w:val="14"/>
      </w:rPr>
      <w:t>6</w:t>
    </w:r>
    <w:r>
      <w:rPr>
        <w:rFonts w:ascii="ArialMT" w:eastAsia="ArialMT" w:hAnsi="ArialMT" w:cs="ArialMT"/>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ACFD" w14:textId="77777777" w:rsidR="00976BF2" w:rsidRDefault="00976BF2">
    <w:pPr>
      <w:pStyle w:val="Piedepgina"/>
      <w:tabs>
        <w:tab w:val="clear" w:pos="10205"/>
        <w:tab w:val="left" w:pos="2835"/>
        <w:tab w:val="right" w:pos="10375"/>
      </w:tabs>
      <w:autoSpaceDE w:val="0"/>
      <w:rPr>
        <w:rFonts w:ascii="ArialMT" w:eastAsia="ArialMT" w:hAnsi="ArialMT" w:cs="ArialMT"/>
        <w:color w:val="26B4EA"/>
        <w:sz w:val="14"/>
        <w:szCs w:val="14"/>
      </w:rPr>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3048C3">
      <w:rPr>
        <w:rFonts w:ascii="ArialMT" w:eastAsia="ArialMT" w:hAnsi="ArialMT" w:cs="ArialMT"/>
        <w:noProof/>
        <w:sz w:val="14"/>
        <w:szCs w:val="14"/>
      </w:rPr>
      <w:t>1</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3048C3">
      <w:rPr>
        <w:rFonts w:ascii="ArialMT" w:eastAsia="ArialMT" w:hAnsi="ArialMT" w:cs="ArialMT"/>
        <w:noProof/>
        <w:sz w:val="14"/>
        <w:szCs w:val="14"/>
      </w:rPr>
      <w:t>6</w:t>
    </w:r>
    <w:r>
      <w:rPr>
        <w:rFonts w:ascii="ArialMT" w:eastAsia="ArialMT" w:hAnsi="ArialMT" w:cs="ArialMT"/>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F94E" w14:textId="77777777" w:rsidR="00274973" w:rsidRDefault="00274973">
      <w:r>
        <w:rPr>
          <w:color w:val="000000"/>
        </w:rPr>
        <w:separator/>
      </w:r>
    </w:p>
  </w:footnote>
  <w:footnote w:type="continuationSeparator" w:id="0">
    <w:p w14:paraId="6FDCEB67" w14:textId="77777777" w:rsidR="00274973" w:rsidRDefault="0027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A71EE" w14:textId="11DEF11E" w:rsidR="00976BF2" w:rsidRPr="001928BC" w:rsidRDefault="00976BF2" w:rsidP="001928BC">
    <w:pPr>
      <w:pStyle w:val="Encabezado"/>
      <w:jc w:val="right"/>
      <w:rPr>
        <w:rFonts w:ascii="ArialMT" w:eastAsia="ArialMT" w:hAnsi="ArialMT" w:cs="ArialMT"/>
        <w:color w:val="1593CB"/>
        <w:szCs w:val="14"/>
        <w:lang w:val="es-ES"/>
      </w:rPr>
    </w:pPr>
    <w:r>
      <w:rPr>
        <w:noProof/>
        <w:lang w:val="es-ES" w:eastAsia="es-ES" w:bidi="ar-SA"/>
      </w:rPr>
      <w:drawing>
        <wp:anchor distT="0" distB="0" distL="114300" distR="114300" simplePos="0" relativeHeight="251658752" behindDoc="0" locked="0" layoutInCell="1" allowOverlap="1" wp14:anchorId="30D4BC27" wp14:editId="6C42FD1B">
          <wp:simplePos x="0" y="0"/>
          <wp:positionH relativeFrom="column">
            <wp:posOffset>0</wp:posOffset>
          </wp:positionH>
          <wp:positionV relativeFrom="paragraph">
            <wp:posOffset>114935</wp:posOffset>
          </wp:positionV>
          <wp:extent cx="993600" cy="288360"/>
          <wp:effectExtent l="0" t="0" r="0" b="0"/>
          <wp:wrapSquare wrapText="bothSides"/>
          <wp:docPr id="23"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93600" cy="288360"/>
                  </a:xfrm>
                  <a:prstGeom prst="rect">
                    <a:avLst/>
                  </a:prstGeom>
                  <a:noFill/>
                </pic:spPr>
              </pic:pic>
            </a:graphicData>
          </a:graphic>
        </wp:anchor>
      </w:drawing>
    </w:r>
    <w:r w:rsidRPr="001928BC">
      <w:rPr>
        <w:rFonts w:ascii="ArialMT" w:eastAsia="ArialMT" w:hAnsi="ArialMT" w:cs="ArialMT"/>
        <w:color w:val="1593CB"/>
        <w:szCs w:val="14"/>
        <w:lang w:val="es-ES"/>
      </w:rPr>
      <w:t xml:space="preserve">Curriculum Vitae: </w:t>
    </w:r>
    <w:r>
      <w:rPr>
        <w:rFonts w:ascii="ArialMT" w:eastAsia="ArialMT" w:hAnsi="ArialMT" w:cs="ArialMT"/>
        <w:color w:val="1593CB"/>
        <w:szCs w:val="14"/>
        <w:lang w:val="es-ES"/>
      </w:rPr>
      <w:t>Virginia Paloma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7FA7" w14:textId="77777777" w:rsidR="00976BF2" w:rsidRPr="001928BC" w:rsidRDefault="00976BF2" w:rsidP="001928BC">
    <w:pPr>
      <w:pStyle w:val="Encabezado"/>
      <w:jc w:val="right"/>
      <w:rPr>
        <w:rFonts w:ascii="ArialMT" w:eastAsia="ArialMT" w:hAnsi="ArialMT" w:cs="ArialMT"/>
        <w:color w:val="1593CB"/>
        <w:szCs w:val="14"/>
        <w:lang w:val="es-ES"/>
      </w:rPr>
    </w:pPr>
    <w:r>
      <w:rPr>
        <w:noProof/>
        <w:lang w:val="es-ES" w:eastAsia="es-ES" w:bidi="ar-SA"/>
      </w:rPr>
      <w:drawing>
        <wp:anchor distT="0" distB="0" distL="114300" distR="114300" simplePos="0" relativeHeight="251656704" behindDoc="0" locked="0" layoutInCell="1" allowOverlap="1" wp14:anchorId="2B7EF43F" wp14:editId="406CE882">
          <wp:simplePos x="0" y="0"/>
          <wp:positionH relativeFrom="column">
            <wp:align>left</wp:align>
          </wp:positionH>
          <wp:positionV relativeFrom="paragraph">
            <wp:align>top</wp:align>
          </wp:positionV>
          <wp:extent cx="993600" cy="288360"/>
          <wp:effectExtent l="0" t="0" r="0" b="0"/>
          <wp:wrapSquare wrapText="bothSides"/>
          <wp:docPr id="2"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93600" cy="288360"/>
                  </a:xfrm>
                  <a:prstGeom prst="rect">
                    <a:avLst/>
                  </a:prstGeom>
                  <a:noFill/>
                </pic:spPr>
              </pic:pic>
            </a:graphicData>
          </a:graphic>
        </wp:anchor>
      </w:drawing>
    </w:r>
    <w:r>
      <w:tab/>
    </w:r>
    <w:r w:rsidRPr="001928BC">
      <w:rPr>
        <w:rFonts w:ascii="ArialMT" w:eastAsia="ArialMT" w:hAnsi="ArialMT" w:cs="ArialMT"/>
        <w:color w:val="1593CB"/>
        <w:szCs w:val="14"/>
        <w:lang w:val="es-ES"/>
      </w:rPr>
      <w:t xml:space="preserve">Curriculum Vitae: </w:t>
    </w:r>
    <w:r>
      <w:rPr>
        <w:rFonts w:ascii="ArialMT" w:eastAsia="ArialMT" w:hAnsi="ArialMT" w:cs="ArialMT"/>
        <w:color w:val="1593CB"/>
        <w:szCs w:val="14"/>
        <w:lang w:val="es-ES"/>
      </w:rPr>
      <w:t>Virginia Paloma</w:t>
    </w:r>
  </w:p>
  <w:p w14:paraId="17EB73C7" w14:textId="20463FEF" w:rsidR="00976BF2" w:rsidRDefault="00976BF2">
    <w:pPr>
      <w:pStyle w:val="ECVCurriculumVitaeNextPages"/>
    </w:pPr>
    <w:r>
      <w:rPr>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EFA8" w14:textId="77777777" w:rsidR="00976BF2" w:rsidRDefault="00976BF2">
    <w:pPr>
      <w:pStyle w:val="ECV1stPage"/>
      <w:spacing w:before="329"/>
    </w:pPr>
    <w:r>
      <w:rPr>
        <w:noProof/>
        <w:lang w:val="es-ES" w:eastAsia="es-ES" w:bidi="ar-SA"/>
      </w:rPr>
      <w:drawing>
        <wp:anchor distT="0" distB="0" distL="114300" distR="114300" simplePos="0" relativeHeight="251661312" behindDoc="0" locked="0" layoutInCell="1" allowOverlap="1" wp14:anchorId="2D2091FA" wp14:editId="558CF9FD">
          <wp:simplePos x="0" y="0"/>
          <wp:positionH relativeFrom="column">
            <wp:align>left</wp:align>
          </wp:positionH>
          <wp:positionV relativeFrom="paragraph">
            <wp:align>top</wp:align>
          </wp:positionV>
          <wp:extent cx="1616760" cy="464039"/>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16760" cy="464039"/>
                  </a:xfrm>
                  <a:prstGeom prst="rect">
                    <a:avLst/>
                  </a:prstGeom>
                  <a:noFill/>
                </pic:spPr>
              </pic:pic>
            </a:graphicData>
          </a:graphic>
        </wp:anchor>
      </w:drawing>
    </w:r>
    <w:r>
      <w:tab/>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FFF4DA6"/>
    <w:multiLevelType w:val="hybridMultilevel"/>
    <w:tmpl w:val="2F5E99AE"/>
    <w:lvl w:ilvl="0" w:tplc="52502FC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7D17DF"/>
    <w:multiLevelType w:val="multilevel"/>
    <w:tmpl w:val="032C2DE4"/>
    <w:styleLink w:val="List1"/>
    <w:lvl w:ilvl="0">
      <w:numFmt w:val="bullet"/>
      <w:lvlText w:val=""/>
      <w:lvlJc w:val="left"/>
      <w:rPr>
        <w:rFonts w:ascii="OpenSymbol" w:eastAsia="OpenSymbol" w:hAnsi="OpenSymbol" w:cs="OpenSymbol"/>
      </w:rPr>
    </w:lvl>
    <w:lvl w:ilvl="1">
      <w:numFmt w:val="bullet"/>
      <w:lvlText w:val="▫"/>
      <w:lvlJc w:val="left"/>
      <w:rPr>
        <w:rFonts w:ascii="Segoe UI" w:hAnsi="Segoe UI"/>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15:restartNumberingAfterBreak="0">
    <w:nsid w:val="175B338D"/>
    <w:multiLevelType w:val="multilevel"/>
    <w:tmpl w:val="BBAC2776"/>
    <w:styleLink w:val="Numbering4"/>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4" w15:restartNumberingAfterBreak="0">
    <w:nsid w:val="5E3727CF"/>
    <w:multiLevelType w:val="multilevel"/>
    <w:tmpl w:val="E490169A"/>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15:restartNumberingAfterBreak="0">
    <w:nsid w:val="6E7C5FB2"/>
    <w:multiLevelType w:val="multilevel"/>
    <w:tmpl w:val="ED94C60C"/>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 w15:restartNumberingAfterBreak="0">
    <w:nsid w:val="738573C2"/>
    <w:multiLevelType w:val="multilevel"/>
    <w:tmpl w:val="42B22ABC"/>
    <w:styleLink w:val="Lista21"/>
    <w:lvl w:ilvl="0">
      <w:numFmt w:val="bullet"/>
      <w:lvlText w:val="▪"/>
      <w:lvlJc w:val="left"/>
      <w:rPr>
        <w:rFonts w:ascii="Segoe UI" w:hAnsi="Segoe UI"/>
      </w:rPr>
    </w:lvl>
    <w:lvl w:ilvl="1">
      <w:numFmt w:val="bullet"/>
      <w:lvlText w:val="▫"/>
      <w:lvlJc w:val="left"/>
      <w:rPr>
        <w:rFonts w:ascii="Segoe UI" w:hAnsi="Segoe UI"/>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15:restartNumberingAfterBreak="0">
    <w:nsid w:val="7A0C6503"/>
    <w:multiLevelType w:val="multilevel"/>
    <w:tmpl w:val="D6564FFA"/>
    <w:styleLink w:val="Lista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15:restartNumberingAfterBreak="0">
    <w:nsid w:val="7FC625DB"/>
    <w:multiLevelType w:val="multilevel"/>
    <w:tmpl w:val="E58240B6"/>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5"/>
  </w:num>
  <w:num w:numId="3">
    <w:abstractNumId w:val="3"/>
  </w:num>
  <w:num w:numId="4">
    <w:abstractNumId w:val="2"/>
  </w:num>
  <w:num w:numId="5">
    <w:abstractNumId w:val="6"/>
  </w:num>
  <w:num w:numId="6">
    <w:abstractNumId w:val="7"/>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6E2D"/>
    <w:rsid w:val="00011669"/>
    <w:rsid w:val="00012DFF"/>
    <w:rsid w:val="00031A82"/>
    <w:rsid w:val="00032D1B"/>
    <w:rsid w:val="00035CE3"/>
    <w:rsid w:val="000739FF"/>
    <w:rsid w:val="00084B1A"/>
    <w:rsid w:val="00085C81"/>
    <w:rsid w:val="000874A1"/>
    <w:rsid w:val="000A0E5B"/>
    <w:rsid w:val="000C4789"/>
    <w:rsid w:val="000E6E34"/>
    <w:rsid w:val="000F443E"/>
    <w:rsid w:val="00101212"/>
    <w:rsid w:val="0011124E"/>
    <w:rsid w:val="001207D1"/>
    <w:rsid w:val="00142FEA"/>
    <w:rsid w:val="001617F0"/>
    <w:rsid w:val="00170BDE"/>
    <w:rsid w:val="00172577"/>
    <w:rsid w:val="0018098A"/>
    <w:rsid w:val="00187017"/>
    <w:rsid w:val="00190D35"/>
    <w:rsid w:val="001928BC"/>
    <w:rsid w:val="001969A3"/>
    <w:rsid w:val="001B7238"/>
    <w:rsid w:val="001C497F"/>
    <w:rsid w:val="001E017F"/>
    <w:rsid w:val="001F259F"/>
    <w:rsid w:val="001F6E2D"/>
    <w:rsid w:val="001F756C"/>
    <w:rsid w:val="002029B8"/>
    <w:rsid w:val="00204FF6"/>
    <w:rsid w:val="00205919"/>
    <w:rsid w:val="002277DB"/>
    <w:rsid w:val="002645EA"/>
    <w:rsid w:val="00274973"/>
    <w:rsid w:val="0028734A"/>
    <w:rsid w:val="002A6969"/>
    <w:rsid w:val="002B14E4"/>
    <w:rsid w:val="002B4AE7"/>
    <w:rsid w:val="002C28F4"/>
    <w:rsid w:val="002C4073"/>
    <w:rsid w:val="002C66FE"/>
    <w:rsid w:val="002F72E2"/>
    <w:rsid w:val="0030188E"/>
    <w:rsid w:val="00303439"/>
    <w:rsid w:val="003048C3"/>
    <w:rsid w:val="00316102"/>
    <w:rsid w:val="003210A9"/>
    <w:rsid w:val="003303BD"/>
    <w:rsid w:val="003434B0"/>
    <w:rsid w:val="00360717"/>
    <w:rsid w:val="00363CCB"/>
    <w:rsid w:val="00372A60"/>
    <w:rsid w:val="003A3B5B"/>
    <w:rsid w:val="003A4530"/>
    <w:rsid w:val="003B5033"/>
    <w:rsid w:val="003B7032"/>
    <w:rsid w:val="003C6223"/>
    <w:rsid w:val="003D25B8"/>
    <w:rsid w:val="003D3FC0"/>
    <w:rsid w:val="003E443F"/>
    <w:rsid w:val="003E509C"/>
    <w:rsid w:val="003E5A62"/>
    <w:rsid w:val="003F233F"/>
    <w:rsid w:val="00423E49"/>
    <w:rsid w:val="00425C3D"/>
    <w:rsid w:val="0046322A"/>
    <w:rsid w:val="00471CD2"/>
    <w:rsid w:val="00474783"/>
    <w:rsid w:val="00495B53"/>
    <w:rsid w:val="004B589E"/>
    <w:rsid w:val="004B7612"/>
    <w:rsid w:val="004C5EC2"/>
    <w:rsid w:val="004C6FBE"/>
    <w:rsid w:val="004D7743"/>
    <w:rsid w:val="004E5102"/>
    <w:rsid w:val="004F38B0"/>
    <w:rsid w:val="004F5777"/>
    <w:rsid w:val="0050722F"/>
    <w:rsid w:val="0054767F"/>
    <w:rsid w:val="00580B46"/>
    <w:rsid w:val="005835AF"/>
    <w:rsid w:val="0058745C"/>
    <w:rsid w:val="00590972"/>
    <w:rsid w:val="005D53FC"/>
    <w:rsid w:val="00600021"/>
    <w:rsid w:val="00641DE1"/>
    <w:rsid w:val="0065304C"/>
    <w:rsid w:val="006531D5"/>
    <w:rsid w:val="00663969"/>
    <w:rsid w:val="006652D1"/>
    <w:rsid w:val="00681D59"/>
    <w:rsid w:val="00681F4D"/>
    <w:rsid w:val="006923E8"/>
    <w:rsid w:val="006A3150"/>
    <w:rsid w:val="006A4EA7"/>
    <w:rsid w:val="006B7D84"/>
    <w:rsid w:val="006C3D2D"/>
    <w:rsid w:val="006E10FC"/>
    <w:rsid w:val="006F4328"/>
    <w:rsid w:val="0073233A"/>
    <w:rsid w:val="007415CF"/>
    <w:rsid w:val="00760378"/>
    <w:rsid w:val="00761D8A"/>
    <w:rsid w:val="007815C6"/>
    <w:rsid w:val="00784FB6"/>
    <w:rsid w:val="007875F2"/>
    <w:rsid w:val="00796857"/>
    <w:rsid w:val="007A7B40"/>
    <w:rsid w:val="007D5A89"/>
    <w:rsid w:val="007F0BFC"/>
    <w:rsid w:val="007F547C"/>
    <w:rsid w:val="008214A1"/>
    <w:rsid w:val="008331D9"/>
    <w:rsid w:val="0085360B"/>
    <w:rsid w:val="00881C2E"/>
    <w:rsid w:val="00882573"/>
    <w:rsid w:val="00884392"/>
    <w:rsid w:val="008849BD"/>
    <w:rsid w:val="00890297"/>
    <w:rsid w:val="008A7D79"/>
    <w:rsid w:val="008B12A8"/>
    <w:rsid w:val="008B3739"/>
    <w:rsid w:val="008D5A92"/>
    <w:rsid w:val="008F3149"/>
    <w:rsid w:val="0091722F"/>
    <w:rsid w:val="00924BD9"/>
    <w:rsid w:val="00937371"/>
    <w:rsid w:val="00966504"/>
    <w:rsid w:val="00966ED8"/>
    <w:rsid w:val="00976BF2"/>
    <w:rsid w:val="009958D0"/>
    <w:rsid w:val="009D3F23"/>
    <w:rsid w:val="009E1FA2"/>
    <w:rsid w:val="009E376D"/>
    <w:rsid w:val="009E6D2F"/>
    <w:rsid w:val="009F2097"/>
    <w:rsid w:val="009F2C70"/>
    <w:rsid w:val="00A01B51"/>
    <w:rsid w:val="00A16CEF"/>
    <w:rsid w:val="00A243C6"/>
    <w:rsid w:val="00A24892"/>
    <w:rsid w:val="00A325C9"/>
    <w:rsid w:val="00A33133"/>
    <w:rsid w:val="00A3502B"/>
    <w:rsid w:val="00A456FB"/>
    <w:rsid w:val="00A80F21"/>
    <w:rsid w:val="00AA328C"/>
    <w:rsid w:val="00AB1A39"/>
    <w:rsid w:val="00AB5A94"/>
    <w:rsid w:val="00B141DC"/>
    <w:rsid w:val="00B2385C"/>
    <w:rsid w:val="00B253FB"/>
    <w:rsid w:val="00B26408"/>
    <w:rsid w:val="00B4603F"/>
    <w:rsid w:val="00B50534"/>
    <w:rsid w:val="00B5651F"/>
    <w:rsid w:val="00B73785"/>
    <w:rsid w:val="00B73B90"/>
    <w:rsid w:val="00BA07DB"/>
    <w:rsid w:val="00BC1A07"/>
    <w:rsid w:val="00BC3575"/>
    <w:rsid w:val="00BF3A0F"/>
    <w:rsid w:val="00BF5FE0"/>
    <w:rsid w:val="00C1561E"/>
    <w:rsid w:val="00C15959"/>
    <w:rsid w:val="00C218F5"/>
    <w:rsid w:val="00C25C76"/>
    <w:rsid w:val="00C35E68"/>
    <w:rsid w:val="00C43E81"/>
    <w:rsid w:val="00C44697"/>
    <w:rsid w:val="00C50E09"/>
    <w:rsid w:val="00C61094"/>
    <w:rsid w:val="00C62AC6"/>
    <w:rsid w:val="00C65C92"/>
    <w:rsid w:val="00C677E6"/>
    <w:rsid w:val="00C86551"/>
    <w:rsid w:val="00CB5B68"/>
    <w:rsid w:val="00CB7F0E"/>
    <w:rsid w:val="00CC3547"/>
    <w:rsid w:val="00D05CAA"/>
    <w:rsid w:val="00D0615E"/>
    <w:rsid w:val="00D17435"/>
    <w:rsid w:val="00D418D9"/>
    <w:rsid w:val="00D51E91"/>
    <w:rsid w:val="00D8554B"/>
    <w:rsid w:val="00D91CEA"/>
    <w:rsid w:val="00D92869"/>
    <w:rsid w:val="00DC3091"/>
    <w:rsid w:val="00E10C4D"/>
    <w:rsid w:val="00E20D35"/>
    <w:rsid w:val="00E21E2E"/>
    <w:rsid w:val="00E22D95"/>
    <w:rsid w:val="00E33E33"/>
    <w:rsid w:val="00E448DD"/>
    <w:rsid w:val="00E77415"/>
    <w:rsid w:val="00EB4F08"/>
    <w:rsid w:val="00EB6113"/>
    <w:rsid w:val="00EE72DF"/>
    <w:rsid w:val="00EF128A"/>
    <w:rsid w:val="00F00032"/>
    <w:rsid w:val="00F0192D"/>
    <w:rsid w:val="00F12592"/>
    <w:rsid w:val="00F1612E"/>
    <w:rsid w:val="00F27463"/>
    <w:rsid w:val="00F34E91"/>
    <w:rsid w:val="00F406DF"/>
    <w:rsid w:val="00F42390"/>
    <w:rsid w:val="00F623E6"/>
    <w:rsid w:val="00F74D7A"/>
    <w:rsid w:val="00F75F15"/>
    <w:rsid w:val="00F82D58"/>
    <w:rsid w:val="00F877CF"/>
    <w:rsid w:val="00F92EB5"/>
    <w:rsid w:val="00F95358"/>
    <w:rsid w:val="00FA7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36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b/>
      <w:bCs/>
    </w:rPr>
  </w:style>
  <w:style w:type="paragraph" w:styleId="Ttulo2">
    <w:name w:val="heading 2"/>
    <w:basedOn w:val="Heading"/>
    <w:next w:val="Textbody"/>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Pr>
      <w:rFonts w:ascii="Arial" w:hAnsi="Arial"/>
      <w:color w:val="3F3A38"/>
      <w:spacing w:val="-6"/>
      <w:sz w:val="16"/>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style>
  <w:style w:type="paragraph" w:styleId="Lista">
    <w:name w:val="List"/>
    <w:basedOn w:val="Textbody"/>
  </w:style>
  <w:style w:type="paragraph" w:styleId="Descripci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10"/>
      <w:szCs w:val="10"/>
    </w:rPr>
  </w:style>
  <w:style w:type="paragraph" w:customStyle="1" w:styleId="ECVSectionSpacing">
    <w:name w:val="_ECV_SectionSpacing"/>
    <w:basedOn w:val="ECVRightColumn"/>
  </w:style>
  <w:style w:type="paragraph" w:customStyle="1" w:styleId="Table">
    <w:name w:val="Table"/>
    <w:basedOn w:val="Descripcin"/>
  </w:style>
  <w:style w:type="paragraph" w:customStyle="1" w:styleId="ECVSubSectionHeading">
    <w:name w:val="_ECV_SubSectionHeading"/>
    <w:basedOn w:val="ECVRightColumn"/>
    <w:pPr>
      <w:spacing w:before="0"/>
    </w:pPr>
    <w:rPr>
      <w:color w:val="0E4194"/>
      <w:sz w:val="22"/>
    </w:rPr>
  </w:style>
  <w:style w:type="paragraph" w:customStyle="1" w:styleId="ECVOrganisationDetails">
    <w:name w:val="_ECV_OrganisationDetails"/>
    <w:basedOn w:val="ECVRightColumn"/>
    <w:pPr>
      <w:autoSpaceDE w:val="0"/>
      <w:spacing w:before="57" w:after="85"/>
    </w:pPr>
    <w:rPr>
      <w:rFonts w:eastAsia="ArialMT" w:cs="ArialMT"/>
      <w:color w:val="3F3A38"/>
      <w:sz w:val="18"/>
      <w:szCs w:val="18"/>
    </w:rPr>
  </w:style>
  <w:style w:type="paragraph" w:customStyle="1" w:styleId="ECVSectionDetails">
    <w:name w:val="_ECV_SectionDetails"/>
    <w:basedOn w:val="Standard"/>
    <w:pPr>
      <w:suppressLineNumbers/>
      <w:autoSpaceDE w:val="0"/>
      <w:spacing w:before="28"/>
    </w:pPr>
    <w:rPr>
      <w:sz w:val="18"/>
    </w:rPr>
  </w:style>
  <w:style w:type="paragraph" w:customStyle="1" w:styleId="ECVSectionBullet">
    <w:name w:val="_ECV_SectionBullet"/>
    <w:basedOn w:val="ECVSectionDetails"/>
    <w:pPr>
      <w:spacing w:before="0"/>
      <w:outlineLvl w:val="0"/>
    </w:pPr>
  </w:style>
  <w:style w:type="paragraph" w:customStyle="1" w:styleId="ECVHeadingBullet">
    <w:name w:val="_ECV_HeadingBullet"/>
    <w:basedOn w:val="ECVLeftHeading"/>
    <w:pPr>
      <w:outlineLvl w:val="0"/>
    </w:pPr>
  </w:style>
  <w:style w:type="paragraph" w:customStyle="1" w:styleId="ECVSubHeadingBullet">
    <w:name w:val="_ECV_SubHeadingBullet"/>
    <w:basedOn w:val="ECVLeftDetails"/>
    <w:pPr>
      <w:spacing w:before="0"/>
      <w:outlineLvl w:val="0"/>
    </w:pPr>
  </w:style>
  <w:style w:type="paragraph" w:customStyle="1" w:styleId="CVMajor">
    <w:name w:val="CV Major"/>
    <w:basedOn w:val="Standard"/>
    <w:pPr>
      <w:ind w:left="113" w:right="113"/>
    </w:pPr>
    <w:rPr>
      <w:b/>
      <w:sz w:val="24"/>
    </w:rPr>
  </w:style>
  <w:style w:type="paragraph" w:customStyle="1" w:styleId="ECVDate">
    <w:name w:val="_ECV_Date"/>
    <w:basedOn w:val="ECVLeftHeading"/>
    <w:pPr>
      <w:spacing w:before="28"/>
      <w:textAlignment w:val="top"/>
    </w:pPr>
    <w:rPr>
      <w:caps w:val="0"/>
    </w:rPr>
  </w:style>
  <w:style w:type="paragraph" w:customStyle="1" w:styleId="CVHeading3">
    <w:name w:val="CV Heading 3"/>
    <w:basedOn w:val="Standard"/>
    <w:next w:val="Standard"/>
    <w:pPr>
      <w:ind w:left="113" w:right="113"/>
      <w:jc w:val="right"/>
      <w:textAlignment w:val="center"/>
    </w:pPr>
  </w:style>
  <w:style w:type="paragraph" w:customStyle="1" w:styleId="ECVHeadingLine">
    <w:name w:val="_ECV_HeadingLine"/>
    <w:basedOn w:val="ECVSubSectionHeading"/>
    <w:rPr>
      <w:color w:val="17ACE6"/>
    </w:rPr>
  </w:style>
  <w:style w:type="paragraph" w:styleId="Encabezado">
    <w:name w:val="header"/>
    <w:basedOn w:val="Standard"/>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Encabezado"/>
    <w:pPr>
      <w:tabs>
        <w:tab w:val="center" w:pos="2835"/>
      </w:tabs>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edepgina">
    <w:name w:val="footer"/>
    <w:basedOn w:val="Standard"/>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ind w:right="283"/>
      <w:jc w:val="center"/>
    </w:pPr>
    <w:rPr>
      <w:color w:val="3F3A38"/>
    </w:rPr>
  </w:style>
  <w:style w:type="paragraph" w:customStyle="1" w:styleId="ECVLanguageExplanation">
    <w:name w:val="_ECV_LanguageExplanation"/>
    <w:basedOn w:val="Standard"/>
    <w:pPr>
      <w:autoSpaceDE w:val="0"/>
    </w:pPr>
    <w:rPr>
      <w:color w:val="0E4194"/>
      <w:sz w:val="15"/>
    </w:rPr>
  </w:style>
  <w:style w:type="paragraph" w:customStyle="1" w:styleId="ECVLinks">
    <w:name w:val="_ECV_Links"/>
    <w:rPr>
      <w:u w:val="single" w:color="404040"/>
    </w:rPr>
  </w:style>
  <w:style w:type="paragraph" w:customStyle="1" w:styleId="ECVText">
    <w:name w:val="_ECV_Text"/>
    <w:basedOn w:val="Textbody"/>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Standard"/>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textAlignment w:val="auto"/>
    </w:pPr>
  </w:style>
  <w:style w:type="paragraph" w:customStyle="1" w:styleId="ECVBusinessSctionRow">
    <w:name w:val="_ECV_BusinessSctionRow"/>
    <w:basedOn w:val="Standard"/>
  </w:style>
  <w:style w:type="paragraph" w:customStyle="1" w:styleId="ECVBusinessSectorRow">
    <w:name w:val="_ECV_BusinessSectorRow"/>
    <w:basedOn w:val="Standard"/>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Standard"/>
    <w:pPr>
      <w:suppressLineNumbers/>
      <w:tabs>
        <w:tab w:val="center" w:pos="5188"/>
        <w:tab w:val="right" w:pos="10376"/>
      </w:tabs>
    </w:pPr>
  </w:style>
  <w:style w:type="paragraph" w:customStyle="1" w:styleId="Footerright">
    <w:name w:val="Footer right"/>
    <w:basedOn w:val="Standard"/>
    <w:pPr>
      <w:suppressLineNumbers/>
      <w:tabs>
        <w:tab w:val="center" w:pos="5188"/>
        <w:tab w:val="right" w:pos="10376"/>
      </w:tabs>
    </w:pPr>
  </w:style>
  <w:style w:type="paragraph" w:customStyle="1" w:styleId="ECVRelatedDocumentRow">
    <w:name w:val="_ECV_RelatedDocumentRow"/>
    <w:basedOn w:val="ECVBusinessSectorRow"/>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basedOn w:val="ECVHeading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character" w:customStyle="1" w:styleId="Internetlink">
    <w:name w:val="Internet link"/>
    <w:rPr>
      <w:color w:val="000080"/>
      <w:u w:val="single"/>
    </w:rPr>
  </w:style>
  <w:style w:type="character" w:customStyle="1" w:styleId="ECVInternetLink">
    <w:name w:val="_ECV_InternetLink"/>
    <w:basedOn w:val="Internetlink"/>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Pr>
      <w:rFonts w:ascii="Arial" w:hAnsi="Arial"/>
      <w:color w:val="1593CB"/>
      <w:spacing w:val="-6"/>
      <w:sz w:val="18"/>
      <w:szCs w:val="18"/>
      <w:shd w:val="clear" w:color="auto" w:fill="auto"/>
    </w:rPr>
  </w:style>
  <w:style w:type="character" w:customStyle="1" w:styleId="VisitedInternetLink">
    <w:name w:val="Visited Internet Link"/>
    <w:rPr>
      <w:color w:val="800000"/>
      <w:u w:val="single"/>
    </w:rPr>
  </w:style>
  <w:style w:type="numbering" w:customStyle="1" w:styleId="Numbering1">
    <w:name w:val="Numbering 1"/>
    <w:basedOn w:val="Sinlista"/>
    <w:pPr>
      <w:numPr>
        <w:numId w:val="1"/>
      </w:numPr>
    </w:pPr>
  </w:style>
  <w:style w:type="numbering" w:customStyle="1" w:styleId="Numbering2">
    <w:name w:val="Numbering 2"/>
    <w:basedOn w:val="Sinlista"/>
    <w:pPr>
      <w:numPr>
        <w:numId w:val="2"/>
      </w:numPr>
    </w:pPr>
  </w:style>
  <w:style w:type="numbering" w:customStyle="1" w:styleId="Numbering4">
    <w:name w:val="Numbering 4"/>
    <w:basedOn w:val="Sinlista"/>
    <w:pPr>
      <w:numPr>
        <w:numId w:val="3"/>
      </w:numPr>
    </w:pPr>
  </w:style>
  <w:style w:type="numbering" w:customStyle="1" w:styleId="List1">
    <w:name w:val="List 1"/>
    <w:basedOn w:val="Sinlista"/>
    <w:pPr>
      <w:numPr>
        <w:numId w:val="4"/>
      </w:numPr>
    </w:pPr>
  </w:style>
  <w:style w:type="numbering" w:customStyle="1" w:styleId="Lista21">
    <w:name w:val="Lista 21"/>
    <w:basedOn w:val="Sinlista"/>
    <w:pPr>
      <w:numPr>
        <w:numId w:val="5"/>
      </w:numPr>
    </w:pPr>
  </w:style>
  <w:style w:type="numbering" w:customStyle="1" w:styleId="Lista31">
    <w:name w:val="Lista 31"/>
    <w:basedOn w:val="Sinlista"/>
    <w:pPr>
      <w:numPr>
        <w:numId w:val="6"/>
      </w:numPr>
    </w:pPr>
  </w:style>
  <w:style w:type="numbering" w:customStyle="1" w:styleId="ECVCVBullets">
    <w:name w:val="_ECV_CV_Bullets"/>
    <w:basedOn w:val="Sinlista"/>
    <w:pPr>
      <w:numPr>
        <w:numId w:val="7"/>
      </w:numPr>
    </w:pPr>
  </w:style>
  <w:style w:type="paragraph" w:styleId="Textodeglobo">
    <w:name w:val="Balloon Text"/>
    <w:basedOn w:val="Normal"/>
    <w:link w:val="TextodegloboCar"/>
    <w:uiPriority w:val="99"/>
    <w:semiHidden/>
    <w:unhideWhenUsed/>
    <w:rsid w:val="009D3F23"/>
    <w:rPr>
      <w:rFonts w:ascii="Tahoma" w:hAnsi="Tahoma"/>
      <w:sz w:val="16"/>
      <w:szCs w:val="14"/>
    </w:rPr>
  </w:style>
  <w:style w:type="character" w:customStyle="1" w:styleId="TextodegloboCar">
    <w:name w:val="Texto de globo Car"/>
    <w:basedOn w:val="Fuentedeprrafopredeter"/>
    <w:link w:val="Textodeglobo"/>
    <w:uiPriority w:val="99"/>
    <w:semiHidden/>
    <w:rsid w:val="009D3F23"/>
    <w:rPr>
      <w:rFonts w:ascii="Tahoma" w:hAnsi="Tahoma"/>
      <w:sz w:val="16"/>
      <w:szCs w:val="14"/>
    </w:rPr>
  </w:style>
  <w:style w:type="character" w:styleId="Hipervnculo">
    <w:name w:val="Hyperlink"/>
    <w:basedOn w:val="Fuentedeprrafopredeter"/>
    <w:uiPriority w:val="99"/>
    <w:unhideWhenUsed/>
    <w:rsid w:val="00495B53"/>
    <w:rPr>
      <w:color w:val="0000FF" w:themeColor="hyperlink"/>
      <w:u w:val="single"/>
    </w:rPr>
  </w:style>
  <w:style w:type="paragraph" w:styleId="Prrafodelista">
    <w:name w:val="List Paragraph"/>
    <w:basedOn w:val="Normal"/>
    <w:uiPriority w:val="34"/>
    <w:qFormat/>
    <w:rsid w:val="00172577"/>
    <w:pPr>
      <w:widowControl/>
      <w:suppressAutoHyphens w:val="0"/>
      <w:autoSpaceDN/>
      <w:ind w:left="708"/>
      <w:textAlignment w:val="auto"/>
    </w:pPr>
    <w:rPr>
      <w:rFonts w:eastAsia="Times New Roman" w:cs="Times New Roman"/>
      <w:kern w:val="0"/>
      <w:lang w:val="es-ES" w:eastAsia="es-ES" w:bidi="ar-SA"/>
    </w:rPr>
  </w:style>
  <w:style w:type="table" w:styleId="Tablaconcuadrcula">
    <w:name w:val="Table Grid"/>
    <w:basedOn w:val="Tablanormal"/>
    <w:uiPriority w:val="59"/>
    <w:rsid w:val="004F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076">
      <w:bodyDiv w:val="1"/>
      <w:marLeft w:val="0"/>
      <w:marRight w:val="0"/>
      <w:marTop w:val="0"/>
      <w:marBottom w:val="0"/>
      <w:divBdr>
        <w:top w:val="none" w:sz="0" w:space="0" w:color="auto"/>
        <w:left w:val="none" w:sz="0" w:space="0" w:color="auto"/>
        <w:bottom w:val="none" w:sz="0" w:space="0" w:color="auto"/>
        <w:right w:val="none" w:sz="0" w:space="0" w:color="auto"/>
      </w:divBdr>
    </w:div>
    <w:div w:id="214391603">
      <w:bodyDiv w:val="1"/>
      <w:marLeft w:val="0"/>
      <w:marRight w:val="0"/>
      <w:marTop w:val="0"/>
      <w:marBottom w:val="0"/>
      <w:divBdr>
        <w:top w:val="none" w:sz="0" w:space="0" w:color="auto"/>
        <w:left w:val="none" w:sz="0" w:space="0" w:color="auto"/>
        <w:bottom w:val="none" w:sz="0" w:space="0" w:color="auto"/>
        <w:right w:val="none" w:sz="0" w:space="0" w:color="auto"/>
      </w:divBdr>
    </w:div>
    <w:div w:id="332531645">
      <w:bodyDiv w:val="1"/>
      <w:marLeft w:val="0"/>
      <w:marRight w:val="0"/>
      <w:marTop w:val="0"/>
      <w:marBottom w:val="0"/>
      <w:divBdr>
        <w:top w:val="none" w:sz="0" w:space="0" w:color="auto"/>
        <w:left w:val="none" w:sz="0" w:space="0" w:color="auto"/>
        <w:bottom w:val="none" w:sz="0" w:space="0" w:color="auto"/>
        <w:right w:val="none" w:sz="0" w:space="0" w:color="auto"/>
      </w:divBdr>
    </w:div>
    <w:div w:id="362439639">
      <w:bodyDiv w:val="1"/>
      <w:marLeft w:val="0"/>
      <w:marRight w:val="0"/>
      <w:marTop w:val="0"/>
      <w:marBottom w:val="0"/>
      <w:divBdr>
        <w:top w:val="none" w:sz="0" w:space="0" w:color="auto"/>
        <w:left w:val="none" w:sz="0" w:space="0" w:color="auto"/>
        <w:bottom w:val="none" w:sz="0" w:space="0" w:color="auto"/>
        <w:right w:val="none" w:sz="0" w:space="0" w:color="auto"/>
      </w:divBdr>
    </w:div>
    <w:div w:id="497383501">
      <w:bodyDiv w:val="1"/>
      <w:marLeft w:val="0"/>
      <w:marRight w:val="0"/>
      <w:marTop w:val="0"/>
      <w:marBottom w:val="0"/>
      <w:divBdr>
        <w:top w:val="none" w:sz="0" w:space="0" w:color="auto"/>
        <w:left w:val="none" w:sz="0" w:space="0" w:color="auto"/>
        <w:bottom w:val="none" w:sz="0" w:space="0" w:color="auto"/>
        <w:right w:val="none" w:sz="0" w:space="0" w:color="auto"/>
      </w:divBdr>
    </w:div>
    <w:div w:id="537623489">
      <w:bodyDiv w:val="1"/>
      <w:marLeft w:val="0"/>
      <w:marRight w:val="0"/>
      <w:marTop w:val="0"/>
      <w:marBottom w:val="0"/>
      <w:divBdr>
        <w:top w:val="none" w:sz="0" w:space="0" w:color="auto"/>
        <w:left w:val="none" w:sz="0" w:space="0" w:color="auto"/>
        <w:bottom w:val="none" w:sz="0" w:space="0" w:color="auto"/>
        <w:right w:val="none" w:sz="0" w:space="0" w:color="auto"/>
      </w:divBdr>
    </w:div>
    <w:div w:id="675964975">
      <w:bodyDiv w:val="1"/>
      <w:marLeft w:val="0"/>
      <w:marRight w:val="0"/>
      <w:marTop w:val="0"/>
      <w:marBottom w:val="0"/>
      <w:divBdr>
        <w:top w:val="none" w:sz="0" w:space="0" w:color="auto"/>
        <w:left w:val="none" w:sz="0" w:space="0" w:color="auto"/>
        <w:bottom w:val="none" w:sz="0" w:space="0" w:color="auto"/>
        <w:right w:val="none" w:sz="0" w:space="0" w:color="auto"/>
      </w:divBdr>
    </w:div>
    <w:div w:id="829564176">
      <w:bodyDiv w:val="1"/>
      <w:marLeft w:val="0"/>
      <w:marRight w:val="0"/>
      <w:marTop w:val="0"/>
      <w:marBottom w:val="0"/>
      <w:divBdr>
        <w:top w:val="none" w:sz="0" w:space="0" w:color="auto"/>
        <w:left w:val="none" w:sz="0" w:space="0" w:color="auto"/>
        <w:bottom w:val="none" w:sz="0" w:space="0" w:color="auto"/>
        <w:right w:val="none" w:sz="0" w:space="0" w:color="auto"/>
      </w:divBdr>
    </w:div>
    <w:div w:id="832070102">
      <w:bodyDiv w:val="1"/>
      <w:marLeft w:val="0"/>
      <w:marRight w:val="0"/>
      <w:marTop w:val="0"/>
      <w:marBottom w:val="0"/>
      <w:divBdr>
        <w:top w:val="none" w:sz="0" w:space="0" w:color="auto"/>
        <w:left w:val="none" w:sz="0" w:space="0" w:color="auto"/>
        <w:bottom w:val="none" w:sz="0" w:space="0" w:color="auto"/>
        <w:right w:val="none" w:sz="0" w:space="0" w:color="auto"/>
      </w:divBdr>
    </w:div>
    <w:div w:id="983970215">
      <w:bodyDiv w:val="1"/>
      <w:marLeft w:val="0"/>
      <w:marRight w:val="0"/>
      <w:marTop w:val="0"/>
      <w:marBottom w:val="0"/>
      <w:divBdr>
        <w:top w:val="none" w:sz="0" w:space="0" w:color="auto"/>
        <w:left w:val="none" w:sz="0" w:space="0" w:color="auto"/>
        <w:bottom w:val="none" w:sz="0" w:space="0" w:color="auto"/>
        <w:right w:val="none" w:sz="0" w:space="0" w:color="auto"/>
      </w:divBdr>
    </w:div>
    <w:div w:id="1100875372">
      <w:bodyDiv w:val="1"/>
      <w:marLeft w:val="0"/>
      <w:marRight w:val="0"/>
      <w:marTop w:val="0"/>
      <w:marBottom w:val="0"/>
      <w:divBdr>
        <w:top w:val="none" w:sz="0" w:space="0" w:color="auto"/>
        <w:left w:val="none" w:sz="0" w:space="0" w:color="auto"/>
        <w:bottom w:val="none" w:sz="0" w:space="0" w:color="auto"/>
        <w:right w:val="none" w:sz="0" w:space="0" w:color="auto"/>
      </w:divBdr>
    </w:div>
    <w:div w:id="1215968266">
      <w:bodyDiv w:val="1"/>
      <w:marLeft w:val="0"/>
      <w:marRight w:val="0"/>
      <w:marTop w:val="0"/>
      <w:marBottom w:val="0"/>
      <w:divBdr>
        <w:top w:val="none" w:sz="0" w:space="0" w:color="auto"/>
        <w:left w:val="none" w:sz="0" w:space="0" w:color="auto"/>
        <w:bottom w:val="none" w:sz="0" w:space="0" w:color="auto"/>
        <w:right w:val="none" w:sz="0" w:space="0" w:color="auto"/>
      </w:divBdr>
    </w:div>
    <w:div w:id="1219977539">
      <w:bodyDiv w:val="1"/>
      <w:marLeft w:val="0"/>
      <w:marRight w:val="0"/>
      <w:marTop w:val="0"/>
      <w:marBottom w:val="0"/>
      <w:divBdr>
        <w:top w:val="none" w:sz="0" w:space="0" w:color="auto"/>
        <w:left w:val="none" w:sz="0" w:space="0" w:color="auto"/>
        <w:bottom w:val="none" w:sz="0" w:space="0" w:color="auto"/>
        <w:right w:val="none" w:sz="0" w:space="0" w:color="auto"/>
      </w:divBdr>
    </w:div>
    <w:div w:id="1406412153">
      <w:bodyDiv w:val="1"/>
      <w:marLeft w:val="0"/>
      <w:marRight w:val="0"/>
      <w:marTop w:val="0"/>
      <w:marBottom w:val="0"/>
      <w:divBdr>
        <w:top w:val="none" w:sz="0" w:space="0" w:color="auto"/>
        <w:left w:val="none" w:sz="0" w:space="0" w:color="auto"/>
        <w:bottom w:val="none" w:sz="0" w:space="0" w:color="auto"/>
        <w:right w:val="none" w:sz="0" w:space="0" w:color="auto"/>
      </w:divBdr>
    </w:div>
    <w:div w:id="1533490803">
      <w:bodyDiv w:val="1"/>
      <w:marLeft w:val="0"/>
      <w:marRight w:val="0"/>
      <w:marTop w:val="0"/>
      <w:marBottom w:val="0"/>
      <w:divBdr>
        <w:top w:val="none" w:sz="0" w:space="0" w:color="auto"/>
        <w:left w:val="none" w:sz="0" w:space="0" w:color="auto"/>
        <w:bottom w:val="none" w:sz="0" w:space="0" w:color="auto"/>
        <w:right w:val="none" w:sz="0" w:space="0" w:color="auto"/>
      </w:divBdr>
    </w:div>
    <w:div w:id="1642341080">
      <w:bodyDiv w:val="1"/>
      <w:marLeft w:val="0"/>
      <w:marRight w:val="0"/>
      <w:marTop w:val="0"/>
      <w:marBottom w:val="0"/>
      <w:divBdr>
        <w:top w:val="none" w:sz="0" w:space="0" w:color="auto"/>
        <w:left w:val="none" w:sz="0" w:space="0" w:color="auto"/>
        <w:bottom w:val="none" w:sz="0" w:space="0" w:color="auto"/>
        <w:right w:val="none" w:sz="0" w:space="0" w:color="auto"/>
      </w:divBdr>
    </w:div>
    <w:div w:id="1671834827">
      <w:bodyDiv w:val="1"/>
      <w:marLeft w:val="0"/>
      <w:marRight w:val="0"/>
      <w:marTop w:val="0"/>
      <w:marBottom w:val="0"/>
      <w:divBdr>
        <w:top w:val="none" w:sz="0" w:space="0" w:color="auto"/>
        <w:left w:val="none" w:sz="0" w:space="0" w:color="auto"/>
        <w:bottom w:val="none" w:sz="0" w:space="0" w:color="auto"/>
        <w:right w:val="none" w:sz="0" w:space="0" w:color="auto"/>
      </w:divBdr>
    </w:div>
    <w:div w:id="1871839988">
      <w:bodyDiv w:val="1"/>
      <w:marLeft w:val="0"/>
      <w:marRight w:val="0"/>
      <w:marTop w:val="0"/>
      <w:marBottom w:val="0"/>
      <w:divBdr>
        <w:top w:val="none" w:sz="0" w:space="0" w:color="auto"/>
        <w:left w:val="none" w:sz="0" w:space="0" w:color="auto"/>
        <w:bottom w:val="none" w:sz="0" w:space="0" w:color="auto"/>
        <w:right w:val="none" w:sz="0" w:space="0" w:color="auto"/>
      </w:divBdr>
    </w:div>
    <w:div w:id="2005550463">
      <w:bodyDiv w:val="1"/>
      <w:marLeft w:val="0"/>
      <w:marRight w:val="0"/>
      <w:marTop w:val="0"/>
      <w:marBottom w:val="0"/>
      <w:divBdr>
        <w:top w:val="none" w:sz="0" w:space="0" w:color="auto"/>
        <w:left w:val="none" w:sz="0" w:space="0" w:color="auto"/>
        <w:bottom w:val="none" w:sz="0" w:space="0" w:color="auto"/>
        <w:right w:val="none" w:sz="0" w:space="0" w:color="auto"/>
      </w:divBdr>
      <w:divsChild>
        <w:div w:id="206918708">
          <w:marLeft w:val="3375"/>
          <w:marRight w:val="0"/>
          <w:marTop w:val="300"/>
          <w:marBottom w:val="0"/>
          <w:divBdr>
            <w:top w:val="none" w:sz="0" w:space="0" w:color="auto"/>
            <w:left w:val="none" w:sz="0" w:space="0" w:color="auto"/>
            <w:bottom w:val="none" w:sz="0" w:space="0" w:color="auto"/>
            <w:right w:val="none" w:sz="0" w:space="0" w:color="auto"/>
          </w:divBdr>
        </w:div>
      </w:divsChild>
    </w:div>
    <w:div w:id="2073233014">
      <w:bodyDiv w:val="1"/>
      <w:marLeft w:val="0"/>
      <w:marRight w:val="0"/>
      <w:marTop w:val="0"/>
      <w:marBottom w:val="0"/>
      <w:divBdr>
        <w:top w:val="none" w:sz="0" w:space="0" w:color="auto"/>
        <w:left w:val="none" w:sz="0" w:space="0" w:color="auto"/>
        <w:bottom w:val="none" w:sz="0" w:space="0" w:color="auto"/>
        <w:right w:val="none" w:sz="0" w:space="0" w:color="auto"/>
      </w:divBdr>
    </w:div>
    <w:div w:id="210503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espyd.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aloma@us.es"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2514</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Europass CV</vt:lpstr>
    </vt:vector>
  </TitlesOfParts>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VPaloma</dc:creator>
  <cp:keywords>Europass, CV, Cedefop</cp:keywords>
  <dc:description>Europass CV</dc:description>
  <cp:lastModifiedBy>Marta Escobar Ballesta</cp:lastModifiedBy>
  <cp:revision>10</cp:revision>
  <cp:lastPrinted>2018-02-12T16:43:00Z</cp:lastPrinted>
  <dcterms:created xsi:type="dcterms:W3CDTF">2018-02-12T16:43:00Z</dcterms:created>
  <dcterms:modified xsi:type="dcterms:W3CDTF">2018-02-26T09:56:00Z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